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Wynn Int'l Marketing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11,496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2,203,074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2019-12-24T01:29:06Z</dcterms:created>
  <dcterms:modified xsi:type="dcterms:W3CDTF">2019-12-24T01:29:06Z</dcterms:modified>
</cp:coreProperties>
</file>