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 April 13, 2009</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20"/>
          </w:cols>
          <w:pgMar w:left="240" w:top="706" w:right="239" w:bottom="1440" w:gutter="0" w:footer="0" w:header="0"/>
        </w:sectPr>
      </w:pPr>
    </w:p>
    <w:p>
      <w:pPr>
        <w:spacing w:after="0" w:line="209" w:lineRule="exact"/>
        <w:rPr>
          <w:sz w:val="24"/>
          <w:szCs w:val="24"/>
          <w:color w:val="auto"/>
        </w:rPr>
      </w:pPr>
    </w:p>
    <w:p>
      <w:pPr>
        <w:jc w:val="center"/>
        <w:ind w:right="420"/>
        <w:spacing w:after="0"/>
        <w:rPr>
          <w:sz w:val="20"/>
          <w:szCs w:val="20"/>
          <w:color w:val="auto"/>
        </w:rPr>
      </w:pPr>
      <w:r>
        <w:rPr>
          <w:rFonts w:ascii="Arial" w:cs="Arial" w:eastAsia="Arial" w:hAnsi="Arial"/>
          <w:sz w:val="22"/>
          <w:szCs w:val="22"/>
          <w:b w:val="1"/>
          <w:bCs w:val="1"/>
          <w:color w:val="auto"/>
        </w:rPr>
        <w:t>Nevada</w:t>
      </w:r>
    </w:p>
    <w:p>
      <w:pPr>
        <w:spacing w:after="0" w:line="14" w:lineRule="exact"/>
        <w:rPr>
          <w:sz w:val="24"/>
          <w:szCs w:val="24"/>
          <w:color w:val="auto"/>
        </w:rPr>
      </w:pPr>
    </w:p>
    <w:p>
      <w:pPr>
        <w:jc w:val="center"/>
        <w:ind w:right="48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000-50028</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46-0484987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4280" w:space="720"/>
            <w:col w:w="2560" w:space="720"/>
            <w:col w:w="3140"/>
          </w:cols>
          <w:pgMar w:left="240" w:top="706" w:right="239" w:bottom="1440" w:gutter="0" w:footer="0" w:header="0"/>
          <w:type w:val="continuous"/>
        </w:sect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06" w:right="239" w:bottom="1440" w:gutter="0" w:footer="0" w:header="0"/>
          <w:type w:val="continuous"/>
        </w:sectPr>
      </w:pPr>
    </w:p>
    <w:p>
      <w:pPr>
        <w:spacing w:after="0" w:line="26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72" w:lineRule="exact"/>
        <w:rPr>
          <w:sz w:val="24"/>
          <w:szCs w:val="24"/>
          <w:color w:val="auto"/>
        </w:rPr>
      </w:pPr>
    </w:p>
    <w:p>
      <w:pPr>
        <w:sectPr>
          <w:pgSz w:w="11900" w:h="16838" w:orient="portrait"/>
          <w:cols w:equalWidth="0" w:num="3">
            <w:col w:w="5000" w:space="720"/>
            <w:col w:w="2920" w:space="720"/>
            <w:col w:w="2060"/>
          </w:cols>
          <w:pgMar w:left="240" w:top="7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380" w:space="720"/>
            <w:col w:w="2580" w:space="720"/>
            <w:col w:w="3020"/>
          </w:cols>
          <w:pgMar w:left="240" w:top="706" w:right="2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3131 Las Vegas Boulevard South</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Las Vegas, Nevada</w:t>
      </w:r>
    </w:p>
    <w:p>
      <w:pPr>
        <w:spacing w:after="0"/>
        <w:rPr>
          <w:sz w:val="20"/>
          <w:szCs w:val="20"/>
          <w:color w:val="auto"/>
        </w:rPr>
      </w:pPr>
      <w:r>
        <w:rPr>
          <w:rFonts w:ascii="Arial" w:cs="Arial" w:eastAsia="Arial" w:hAnsi="Arial"/>
          <w:sz w:val="19"/>
          <w:szCs w:val="19"/>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960"/>
        <w:spacing w:after="0"/>
        <w:rPr>
          <w:sz w:val="20"/>
          <w:szCs w:val="20"/>
          <w:color w:val="auto"/>
        </w:rPr>
      </w:pPr>
      <w:r>
        <w:rPr>
          <w:rFonts w:ascii="Arial" w:cs="Arial" w:eastAsia="Arial" w:hAnsi="Arial"/>
          <w:sz w:val="22"/>
          <w:szCs w:val="22"/>
          <w:b w:val="1"/>
          <w:bCs w:val="1"/>
          <w:color w:val="auto"/>
        </w:rPr>
        <w:t>89109</w:t>
      </w:r>
    </w:p>
    <w:p>
      <w:pPr>
        <w:spacing w:after="0" w:line="14" w:lineRule="exact"/>
        <w:rPr>
          <w:sz w:val="24"/>
          <w:szCs w:val="24"/>
          <w:color w:val="auto"/>
        </w:rPr>
      </w:pPr>
    </w:p>
    <w:p>
      <w:pPr>
        <w:jc w:val="center"/>
        <w:ind w:right="96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8800" w:space="720"/>
            <w:col w:w="1900"/>
          </w:cols>
          <w:pgMar w:left="240" w:top="706"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340" w:hanging="332"/>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1.02</w:t>
      </w:r>
      <w:r>
        <w:rPr>
          <w:sz w:val="20"/>
          <w:szCs w:val="20"/>
          <w:color w:val="auto"/>
        </w:rPr>
        <w:tab/>
      </w:r>
      <w:r>
        <w:rPr>
          <w:rFonts w:ascii="Arial" w:cs="Arial" w:eastAsia="Arial" w:hAnsi="Arial"/>
          <w:sz w:val="19"/>
          <w:szCs w:val="19"/>
          <w:b w:val="1"/>
          <w:bCs w:val="1"/>
          <w:color w:val="auto"/>
        </w:rPr>
        <w:t>Termination of a Material Definitive Agreement.</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On April 13, 2009, Wynn Las Vegas, LLC (the “Company”) and David R. Sisk, the Company’s Executive Vice President and Chief Financial Officer (“Mr. Sisk”), agreed to terminate his employment pursuant to the terms of the employment agreement, dated as of March 3, 2008, by and between the Company and Mr. Sisk (the “Employment Agreement”). In connection with his termination, Mr. Sisk will receive a separation payment payable over the course of 12 months equal to the sum of (i) $500,000, which amount is equal to his annual base salary without regard to the salary reduction pursuant to the efficiency initiatives the Company announced on February 3, 2009 (as more fully described in the Company’s Current Report on Form 8-K dated February 3, 2009 and filed by the Company with the Securities and Exchange Commission on February 5, 2009), (ii) $225,000, which is an amount equal to Mr. Sisk’s 2008 bonus, and (iii) 4 weeks of accrued but unpaid vacation pay. In addition, any stock options held by Mr. Sisk that were vested as of the termination date or that vest as a result of the termination of employment shall be exercisable for a period of 90 days. Additionally, Mr. Sisk is entitled to receive health benefits coverage for himself and his dependents under the same plan(s) or arrangement(s) under which he was covered immediately prior to his termination, or plan(s) established or arrangement(s) provided by the Company or any of its affiliates following his termination until the earlier of 12 months following termination and the date Mr. Sisk becomes covered under any other group health plan not maintained by the Company or any of its affiliates.</w:t>
      </w:r>
    </w:p>
    <w:p>
      <w:pPr>
        <w:spacing w:after="0" w:line="178" w:lineRule="exact"/>
        <w:rPr>
          <w:sz w:val="20"/>
          <w:szCs w:val="20"/>
          <w:color w:val="auto"/>
        </w:rPr>
      </w:pPr>
    </w:p>
    <w:p>
      <w:pPr>
        <w:ind w:right="104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under Item 1.02 of this Current Report on Form 8-K is incorporated by reference into this Item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16, 2009</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7620</wp:posOffset>
            </wp:positionV>
            <wp:extent cx="33274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Kim Sinatra</w:t>
      </w:r>
    </w:p>
    <w:p>
      <w:pPr>
        <w:ind w:left="6180"/>
        <w:spacing w:after="0" w:line="234" w:lineRule="auto"/>
        <w:rPr>
          <w:sz w:val="20"/>
          <w:szCs w:val="20"/>
          <w:color w:val="auto"/>
        </w:rPr>
      </w:pPr>
      <w:r>
        <w:rPr>
          <w:rFonts w:ascii="Arial" w:cs="Arial" w:eastAsia="Arial" w:hAnsi="Arial"/>
          <w:sz w:val="22"/>
          <w:szCs w:val="22"/>
          <w:color w:val="auto"/>
        </w:rPr>
        <w:t>Senior Vice President, General</w:t>
      </w:r>
    </w:p>
    <w:p>
      <w:pPr>
        <w:ind w:left="6180"/>
        <w:spacing w:after="0"/>
        <w:rPr>
          <w:sz w:val="20"/>
          <w:szCs w:val="20"/>
          <w:color w:val="auto"/>
        </w:rPr>
      </w:pPr>
      <w:r>
        <w:rPr>
          <w:rFonts w:ascii="Arial" w:cs="Arial" w:eastAsia="Arial" w:hAnsi="Arial"/>
          <w:sz w:val="22"/>
          <w:szCs w:val="22"/>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April 16, 2009</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Wynn Resorts Holdings, LLC,</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Wynn Resorts, Limited, its sole</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member</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7620</wp:posOffset>
            </wp:positionV>
            <wp:extent cx="3327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Kim Sinatra</w:t>
      </w:r>
    </w:p>
    <w:p>
      <w:pPr>
        <w:ind w:left="6180"/>
        <w:spacing w:after="0" w:line="234" w:lineRule="auto"/>
        <w:rPr>
          <w:sz w:val="20"/>
          <w:szCs w:val="20"/>
          <w:color w:val="auto"/>
        </w:rPr>
      </w:pPr>
      <w:r>
        <w:rPr>
          <w:rFonts w:ascii="Arial" w:cs="Arial" w:eastAsia="Arial" w:hAnsi="Arial"/>
          <w:sz w:val="22"/>
          <w:szCs w:val="22"/>
          <w:color w:val="auto"/>
        </w:rPr>
        <w:t>Senior Vice President, General</w:t>
      </w:r>
    </w:p>
    <w:p>
      <w:pPr>
        <w:ind w:left="6180"/>
        <w:spacing w:after="0"/>
        <w:rPr>
          <w:sz w:val="20"/>
          <w:szCs w:val="20"/>
          <w:color w:val="auto"/>
        </w:rPr>
      </w:pPr>
      <w:r>
        <w:rPr>
          <w:rFonts w:ascii="Arial" w:cs="Arial" w:eastAsia="Arial" w:hAnsi="Arial"/>
          <w:sz w:val="22"/>
          <w:szCs w:val="22"/>
          <w:color w:val="auto"/>
        </w:rPr>
        <w:t>Counsel and Secretary</w:t>
      </w:r>
    </w:p>
    <w:sectPr>
      <w:pgSz w:w="11900" w:h="16838" w:orient="portrait"/>
      <w:cols w:equalWidth="0" w:num="1">
        <w:col w:w="11400"/>
      </w:cols>
      <w:pgMar w:left="240" w:top="5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2019-12-10T21:36:11Z</dcterms:created>
  <dcterms:modified xsi:type="dcterms:W3CDTF">2019-12-10T21:36:11Z</dcterms:modified>
</cp:coreProperties>
</file>