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Whittemore Ellen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General Counsel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71,445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71,342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stock, par value $0.01 per share, of Wynn Resorts, Limited (the "Company") granted pursuant to the Company's Amended and Restated 2014 Omnibus Incentive Plan, which shares vested immediately upon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immediately vested stock granted on January 1,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Ellen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51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759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2023-02-02T19:46:21Z</dcterms:created>
  <dcterms:modified xsi:type="dcterms:W3CDTF">2023-02-02T19:46:21Z</dcterms:modified>
</cp:coreProperties>
</file>