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1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4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STATEMENT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o Check this box if no longer subject</w:t>
            </w: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CHANGES IN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18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to Section 16. Form 4 or Form 5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4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4"/>
              </w:rPr>
              <w:t>See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Instruction 1(b).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(Print or Type Responses)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-972185</wp:posOffset>
            </wp:positionV>
            <wp:extent cx="127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-972185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-680720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-680720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58420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-209550</wp:posOffset>
            </wp:positionV>
            <wp:extent cx="181356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81280</wp:posOffset>
            </wp:positionV>
            <wp:extent cx="181356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9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OMB Number: 3235-0287 Expires: January 31, 2005 Estimated average burden hours per response .... 0.5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58420</wp:posOffset>
            </wp:positionV>
            <wp:extent cx="181356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80" w:space="600"/>
            <w:col w:w="2840"/>
          </w:cols>
          <w:pgMar w:left="240" w:top="47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Name and Address of Reporting Person*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Okada</w:t>
            </w: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Kazuo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Wynn Resorts, Limited (WYNN)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I.R.S. Identification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Statement for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Other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(give title 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Person, if an entity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745 Grier Drive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October 30, 2002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</w:t>
            </w: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Individual or Joint/Group Filing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Original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Form filed by More than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Las Vegas</w:t>
            </w:r>
          </w:p>
        </w:tc>
        <w:tc>
          <w:tcPr>
            <w:tcW w:w="1520" w:type="dxa"/>
            <w:vAlign w:val="bottom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Nevada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89119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40" w:type="dxa"/>
            <w:vAlign w:val="bottom"/>
            <w:gridSpan w:val="1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Table I — Non-Derivative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1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Transaction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Deemed Execution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3.  Transaction Code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 Securities Acquired (A) or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Ownership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5,576,923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13.00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24,549,222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Aruze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Stock, par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USA, Inc.(1)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value $.01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2481580</wp:posOffset>
            </wp:positionH>
            <wp:positionV relativeFrom="paragraph">
              <wp:posOffset>-4945380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-4945380</wp:posOffset>
            </wp:positionV>
            <wp:extent cx="127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4951095</wp:posOffset>
            </wp:positionH>
            <wp:positionV relativeFrom="paragraph">
              <wp:posOffset>-4945380</wp:posOffset>
            </wp:positionV>
            <wp:extent cx="127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2558415</wp:posOffset>
            </wp:positionH>
            <wp:positionV relativeFrom="paragraph">
              <wp:posOffset>-4945380</wp:posOffset>
            </wp:positionV>
            <wp:extent cx="127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2481580</wp:posOffset>
            </wp:positionH>
            <wp:positionV relativeFrom="paragraph">
              <wp:posOffset>-4319270</wp:posOffset>
            </wp:positionV>
            <wp:extent cx="127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-4319270</wp:posOffset>
            </wp:positionV>
            <wp:extent cx="127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3716655</wp:posOffset>
            </wp:positionH>
            <wp:positionV relativeFrom="paragraph">
              <wp:posOffset>-4319270</wp:posOffset>
            </wp:positionV>
            <wp:extent cx="127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2558415</wp:posOffset>
            </wp:positionH>
            <wp:positionV relativeFrom="paragraph">
              <wp:posOffset>-4319270</wp:posOffset>
            </wp:positionV>
            <wp:extent cx="127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4951095</wp:posOffset>
            </wp:positionH>
            <wp:positionV relativeFrom="paragraph">
              <wp:posOffset>-4319270</wp:posOffset>
            </wp:positionV>
            <wp:extent cx="1270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-4319270</wp:posOffset>
            </wp:positionV>
            <wp:extent cx="127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-4319270</wp:posOffset>
            </wp:positionV>
            <wp:extent cx="127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5234305</wp:posOffset>
            </wp:positionH>
            <wp:positionV relativeFrom="paragraph">
              <wp:posOffset>-4319270</wp:posOffset>
            </wp:positionV>
            <wp:extent cx="127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-3693160</wp:posOffset>
            </wp:positionV>
            <wp:extent cx="127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-3693160</wp:posOffset>
            </wp:positionV>
            <wp:extent cx="127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-3350260</wp:posOffset>
            </wp:positionV>
            <wp:extent cx="127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-3350260</wp:posOffset>
            </wp:positionV>
            <wp:extent cx="127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5036820</wp:posOffset>
            </wp:positionH>
            <wp:positionV relativeFrom="paragraph">
              <wp:posOffset>-2440940</wp:posOffset>
            </wp:positionV>
            <wp:extent cx="12700" cy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3107690</wp:posOffset>
            </wp:positionH>
            <wp:positionV relativeFrom="paragraph">
              <wp:posOffset>-2440940</wp:posOffset>
            </wp:positionV>
            <wp:extent cx="12700" cy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-2098040</wp:posOffset>
            </wp:positionV>
            <wp:extent cx="12700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-2098040</wp:posOffset>
            </wp:positionV>
            <wp:extent cx="12700" cy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-1661160</wp:posOffset>
            </wp:positionV>
            <wp:extent cx="1270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-1661160</wp:posOffset>
            </wp:positionV>
            <wp:extent cx="12700" cy="88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-1412240</wp:posOffset>
            </wp:positionV>
            <wp:extent cx="12700" cy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-1412240</wp:posOffset>
            </wp:positionV>
            <wp:extent cx="12700" cy="88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-1163320</wp:posOffset>
            </wp:positionV>
            <wp:extent cx="12700" cy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-1163320</wp:posOffset>
            </wp:positionV>
            <wp:extent cx="12700" cy="88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-915035</wp:posOffset>
            </wp:positionV>
            <wp:extent cx="12700" cy="88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-915035</wp:posOffset>
            </wp:positionV>
            <wp:extent cx="12700" cy="889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-666115</wp:posOffset>
            </wp:positionV>
            <wp:extent cx="12700" cy="88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-666115</wp:posOffset>
            </wp:positionV>
            <wp:extent cx="12700" cy="88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-417195</wp:posOffset>
            </wp:positionV>
            <wp:extent cx="12700" cy="88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-417195</wp:posOffset>
            </wp:positionV>
            <wp:extent cx="12700" cy="88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-168910</wp:posOffset>
            </wp:positionV>
            <wp:extent cx="12700" cy="88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-168910</wp:posOffset>
            </wp:positionV>
            <wp:extent cx="12700" cy="88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 4 (Continued)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4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Table II —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8"/>
              </w:rPr>
              <w:t>e.g.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 Title of Derivative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Conversion or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 Transaction Date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Deemed Execution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4.  Transaction Code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 Number of Derivative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6.  Date Exercisable and Expiration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Exercise Price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(Month/Day/Year)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Derivative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4,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-3376295</wp:posOffset>
            </wp:positionV>
            <wp:extent cx="12700" cy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-3376295</wp:posOffset>
            </wp:positionV>
            <wp:extent cx="12700" cy="88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5877560</wp:posOffset>
            </wp:positionH>
            <wp:positionV relativeFrom="paragraph">
              <wp:posOffset>-2844165</wp:posOffset>
            </wp:positionV>
            <wp:extent cx="1270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3982085</wp:posOffset>
            </wp:positionH>
            <wp:positionV relativeFrom="paragraph">
              <wp:posOffset>-2844165</wp:posOffset>
            </wp:positionV>
            <wp:extent cx="12700" cy="88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-2844165</wp:posOffset>
            </wp:positionV>
            <wp:extent cx="12700" cy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5954395</wp:posOffset>
            </wp:positionH>
            <wp:positionV relativeFrom="paragraph">
              <wp:posOffset>-2844165</wp:posOffset>
            </wp:positionV>
            <wp:extent cx="12700" cy="8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04" w:lineRule="auto"/>
        <w:framePr w:w="1460" w:h="156" w:wrap="auto" w:vAnchor="page" w:hAnchor="page" w:x="5460" w:y="10099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Aruze USA, Inc.(1)</w:t>
      </w:r>
    </w:p>
    <w:p>
      <w:pPr>
        <w:spacing w:after="0" w:line="204" w:lineRule="auto"/>
        <w:framePr w:w="1200" w:h="156" w:wrap="auto" w:vAnchor="page" w:hAnchor="page" w:x="5460" w:y="10531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745 Grier Drive</w:t>
      </w:r>
    </w:p>
    <w:p>
      <w:pPr>
        <w:spacing w:after="0" w:line="341" w:lineRule="auto"/>
        <w:framePr w:w="1900" w:h="589" w:wrap="auto" w:vAnchor="page" w:hAnchor="page" w:x="5460" w:y="10747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Las Vegas, Nevada 89119 Kazuo Okada</w:t>
      </w:r>
    </w:p>
    <w:p>
      <w:pPr>
        <w:spacing w:after="0" w:line="204" w:lineRule="auto"/>
        <w:framePr w:w="2420" w:h="156" w:wrap="auto" w:vAnchor="page" w:hAnchor="page" w:x="5460" w:y="11612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Wynn Resorts, Limited (WYNN)</w:t>
      </w:r>
    </w:p>
    <w:p>
      <w:pPr>
        <w:spacing w:after="0" w:line="217" w:lineRule="auto"/>
        <w:framePr w:w="1300" w:h="156" w:wrap="auto" w:vAnchor="page" w:hAnchor="page" w:x="5460" w:y="1226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October 30, 2002</w:t>
      </w:r>
    </w:p>
    <w:p>
      <w:pPr>
        <w:spacing w:after="0" w:line="383" w:lineRule="auto"/>
        <w:framePr w:w="2860" w:h="589" w:wrap="auto" w:vAnchor="page" w:hAnchor="page" w:x="5460" w:y="12692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Aruze USA, Inc., a Nevada corporation /s/ MARC RUBINSTEIN</w:t>
      </w:r>
    </w:p>
    <w:p>
      <w:pPr>
        <w:spacing w:after="0" w:line="204" w:lineRule="auto"/>
        <w:framePr w:w="1220" w:h="156" w:wrap="auto" w:vAnchor="page" w:hAnchor="page" w:x="5460" w:y="13583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Attorney-in-fact</w:t>
      </w:r>
    </w:p>
    <w:p>
      <w:pPr>
        <w:spacing w:after="0" w:line="217" w:lineRule="auto"/>
        <w:framePr w:w="1300" w:h="156" w:wrap="auto" w:vAnchor="page" w:hAnchor="page" w:x="5460" w:y="14015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October 29, 2002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7.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and Amount of Underlying Securities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</w:t>
            </w: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 Derivative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Derivative</w:t>
            </w:r>
          </w:p>
        </w:tc>
        <w:tc>
          <w:tcPr>
            <w:tcW w:w="2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 Ownership Form of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 Nature of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 Beneficially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Securities: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 or Indirect (I)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 Transaction(s)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</w:tr>
      <w:tr>
        <w:trPr>
          <w:trHeight w:val="1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or Number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50430" cy="1905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2249805</wp:posOffset>
            </wp:positionH>
            <wp:positionV relativeFrom="paragraph">
              <wp:posOffset>-2844165</wp:posOffset>
            </wp:positionV>
            <wp:extent cx="12700" cy="889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226060</wp:posOffset>
            </wp:positionH>
            <wp:positionV relativeFrom="paragraph">
              <wp:posOffset>-2844165</wp:posOffset>
            </wp:positionV>
            <wp:extent cx="12700" cy="889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Explanation of Responses:</w:t>
      </w:r>
    </w:p>
    <w:p>
      <w:pPr>
        <w:spacing w:after="0" w:line="204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3380" w:right="5880" w:hanging="3372"/>
        <w:spacing w:after="0" w:line="560" w:lineRule="auto"/>
        <w:tabs>
          <w:tab w:leader="none" w:pos="19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Aruze USA, Inc. is a subsidiary of Aruze Corp. of which Kazuo Okada owns a controlling interest. /s/</w:t>
      </w:r>
    </w:p>
    <w:p>
      <w:pPr>
        <w:spacing w:after="0" w:line="20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-77470</wp:posOffset>
            </wp:positionV>
            <wp:extent cx="7250430" cy="2159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560"/>
        <w:spacing w:after="0"/>
        <w:tabs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Attorney-in-fact</w:t>
      </w:r>
    </w:p>
    <w:p>
      <w:pPr>
        <w:spacing w:after="0" w:line="124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360"/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Report on a separate line for each class of securities beneficially owned directly or indirectly.</w:t>
      </w:r>
    </w:p>
    <w:p>
      <w:pPr>
        <w:spacing w:after="0" w:line="13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860"/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13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1040" w:hanging="249"/>
        <w:spacing w:after="0"/>
        <w:tabs>
          <w:tab w:leader="none" w:pos="10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136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620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03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http://www.sec.gov/divisions/corpfin/forms/form4.htm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Last update: 09/05/2002</w:t>
      </w:r>
    </w:p>
    <w:p>
      <w:pPr>
        <w:spacing w:after="0" w:line="20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126365</wp:posOffset>
            </wp:positionV>
            <wp:extent cx="7250430" cy="215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Joint Filer Information</w:t>
      </w:r>
    </w:p>
    <w:p>
      <w:pPr>
        <w:spacing w:after="0" w:line="38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</w:r>
    </w:p>
    <w:p>
      <w:pPr>
        <w:spacing w:after="0" w:line="2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Address: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4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Designated Filer:</w:t>
      </w:r>
    </w:p>
    <w:p>
      <w:pPr>
        <w:spacing w:after="0" w:line="2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Issuer &amp; Ticker Symbol:</w:t>
      </w:r>
    </w:p>
    <w:p>
      <w:pPr>
        <w:spacing w:after="0" w:line="2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Event</w:t>
      </w:r>
    </w:p>
    <w:p>
      <w:pPr>
        <w:spacing w:after="0" w:line="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Requiring Statement:</w:t>
      </w:r>
    </w:p>
    <w:p>
      <w:pPr>
        <w:spacing w:after="0" w:line="219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Signature:</w:t>
      </w:r>
    </w:p>
    <w:p>
      <w:pPr>
        <w:spacing w:after="0" w:line="20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3338830</wp:posOffset>
            </wp:positionH>
            <wp:positionV relativeFrom="paragraph">
              <wp:posOffset>351790</wp:posOffset>
            </wp:positionV>
            <wp:extent cx="3691890" cy="2159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9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</w:r>
    </w:p>
    <w:p>
      <w:pPr>
        <w:spacing w:after="0" w:line="2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Explanatory Note:</w:t>
      </w:r>
    </w:p>
    <w:p>
      <w:pPr>
        <w:spacing w:after="0" w:line="239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Aruze USA, Inc. is a subsidiary of Aruze Corp., of which Kazuo Okada owns a controlling interest.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6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84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Joint Filer Information</w:t>
      </w:r>
    </w:p>
    <w:p>
      <w:pPr>
        <w:spacing w:after="0" w:line="20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-278130</wp:posOffset>
            </wp:positionV>
            <wp:extent cx="7250430" cy="2159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51" w:right="239" w:bottom="0" w:gutter="0" w:footer="0" w:header="0"/>
        </w:sectPr>
      </w:pPr>
    </w:p>
    <w:p>
      <w:pPr>
        <w:spacing w:after="0" w:line="38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Aruze Corp.(1)</w:t>
      </w:r>
    </w:p>
    <w:p>
      <w:pPr>
        <w:sectPr>
          <w:pgSz w:w="11900" w:h="16838" w:orient="portrait"/>
          <w:cols w:equalWidth="0" w:num="1">
            <w:col w:w="11420"/>
          </w:cols>
          <w:pgMar w:left="240" w:top="251" w:right="239" w:bottom="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Address: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745 Grier Drive</w:t>
            </w:r>
          </w:p>
        </w:tc>
      </w:tr>
      <w:tr>
        <w:trPr>
          <w:trHeight w:val="22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Las Vegas, Nevada 89119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Designated Filer: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Kazuo Okada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Issuer &amp; Ticker Symbol: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Wynn Resorts, Limited (WYNN)</w:t>
            </w:r>
          </w:p>
        </w:tc>
      </w:tr>
      <w:tr>
        <w:trPr>
          <w:trHeight w:val="426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Event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Requiring Statement: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October 30, 2002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Signature: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Aruze Corp., a Japanese corporation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MARC RUBINSTEIN</w:t>
            </w:r>
          </w:p>
        </w:tc>
      </w:tr>
      <w:tr>
        <w:trPr>
          <w:trHeight w:val="120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319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Attorney-in-fact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October 29, 2002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Explanatory Note: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7018020</wp:posOffset>
            </wp:positionH>
            <wp:positionV relativeFrom="paragraph">
              <wp:posOffset>-765810</wp:posOffset>
            </wp:positionV>
            <wp:extent cx="12700" cy="889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3338830</wp:posOffset>
            </wp:positionH>
            <wp:positionV relativeFrom="paragraph">
              <wp:posOffset>-765810</wp:posOffset>
            </wp:positionV>
            <wp:extent cx="12700" cy="889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Aruze USA, Inc. is a subsidiary of Aruze Corp., of which Kazuo Okada owns a controlling interest.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146050</wp:posOffset>
            </wp:positionV>
            <wp:extent cx="7250430" cy="2159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060"/>
      </w:cols>
      <w:pgMar w:left="240" w:top="131" w:right="5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2019-12-16T09:10:36Z</dcterms:created>
  <dcterms:modified xsi:type="dcterms:W3CDTF">2019-12-16T09:10:36Z</dcterms:modified>
</cp:coreProperties>
</file>