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8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jc w:val="center"/>
        <w:ind w:right="2099"/>
        <w:spacing w:after="0"/>
        <w:tabs>
          <w:tab w:leader="none" w:pos="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April 22, 2005</w:t>
      </w:r>
    </w:p>
    <w:p>
      <w:pPr>
        <w:spacing w:after="0" w:line="23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19"/>
          </w:cols>
          <w:pgMar w:left="240" w:top="719" w:right="1440" w:bottom="0" w:gutter="0" w:footer="0" w:header="0"/>
        </w:sectPr>
      </w:pPr>
    </w:p>
    <w:p>
      <w:pPr>
        <w:spacing w:after="0" w:line="255"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380"/>
        <w:spacing w:after="0"/>
        <w:rPr>
          <w:sz w:val="20"/>
          <w:szCs w:val="20"/>
          <w:color w:val="auto"/>
        </w:rPr>
      </w:pPr>
      <w:r>
        <w:rPr>
          <w:rFonts w:ascii="Arial" w:cs="Arial" w:eastAsia="Arial" w:hAnsi="Arial"/>
          <w:sz w:val="15"/>
          <w:szCs w:val="15"/>
          <w:color w:val="auto"/>
        </w:rPr>
        <w:t>(State or Other Jurisdiction</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7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79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799"/>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2860" w:space="720"/>
            <w:col w:w="1820" w:space="720"/>
            <w:col w:w="4099"/>
          </w:cols>
          <w:pgMar w:left="240" w:top="719" w:right="1440" w:bottom="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580" w:space="720"/>
            <w:col w:w="3919"/>
          </w:cols>
          <w:pgMar w:left="240" w:top="719" w:right="1440" w:bottom="0" w:gutter="0" w:footer="0" w:header="0"/>
          <w:type w:val="continuous"/>
        </w:sectPr>
      </w:pPr>
    </w:p>
    <w:p>
      <w:pPr>
        <w:spacing w:after="0" w:line="63" w:lineRule="exact"/>
        <w:rPr>
          <w:sz w:val="24"/>
          <w:szCs w:val="24"/>
          <w:color w:val="auto"/>
        </w:rPr>
      </w:pPr>
    </w:p>
    <w:p>
      <w:pPr>
        <w:ind w:left="3520"/>
        <w:spacing w:after="0"/>
        <w:rPr>
          <w:sz w:val="20"/>
          <w:szCs w:val="20"/>
          <w:color w:val="auto"/>
        </w:rPr>
      </w:pPr>
      <w:r>
        <w:rPr>
          <w:rFonts w:ascii="Arial" w:cs="Arial" w:eastAsia="Arial" w:hAnsi="Arial"/>
          <w:sz w:val="15"/>
          <w:szCs w:val="15"/>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92710</wp:posOffset>
            </wp:positionV>
            <wp:extent cx="26028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2865" cy="342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type w:val="continuous"/>
        </w:sectPr>
      </w:pPr>
    </w:p>
    <w:p>
      <w:pPr>
        <w:spacing w:after="0" w:line="27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2259"/>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43"/>
          <w:szCs w:val="43"/>
          <w:color w:val="auto"/>
          <w:vertAlign w:val="subscript"/>
        </w:rPr>
      </w:pPr>
    </w:p>
    <w:p>
      <w:pPr>
        <w:ind w:left="340" w:right="365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238" w:lineRule="exact"/>
        <w:rPr>
          <w:rFonts w:ascii="MS PGothic" w:cs="MS PGothic" w:eastAsia="MS PGothic" w:hAnsi="MS PGothic"/>
          <w:sz w:val="38"/>
          <w:szCs w:val="38"/>
          <w:color w:val="auto"/>
          <w:vertAlign w:val="subscript"/>
        </w:rPr>
      </w:pPr>
    </w:p>
    <w:p>
      <w:pPr>
        <w:ind w:left="340" w:right="367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14985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0" w:lineRule="exact"/>
        <w:rPr>
          <w:sz w:val="24"/>
          <w:szCs w:val="24"/>
          <w:color w:val="auto"/>
        </w:rPr>
      </w:pPr>
    </w:p>
    <w:p>
      <w:pPr>
        <w:spacing w:after="0" w:line="342" w:lineRule="exact"/>
        <w:rPr>
          <w:sz w:val="24"/>
          <w:szCs w:val="24"/>
          <w:color w:val="auto"/>
        </w:rPr>
      </w:pPr>
    </w:p>
    <w:p>
      <w:pPr>
        <w:ind w:right="2479"/>
        <w:spacing w:after="0" w:line="332" w:lineRule="auto"/>
        <w:rPr>
          <w:sz w:val="20"/>
          <w:szCs w:val="20"/>
          <w:color w:val="auto"/>
        </w:rPr>
      </w:pPr>
      <w:r>
        <w:rPr>
          <w:rFonts w:ascii="Arial" w:cs="Arial" w:eastAsia="Arial" w:hAnsi="Arial"/>
          <w:sz w:val="16"/>
          <w:szCs w:val="16"/>
          <w:color w:val="auto"/>
        </w:rPr>
        <w:t>On April 22, 2005, the Registrant issued a press release in Singapore in response to a news report published in Singapore. The press release is filed herewith as Exhibit 99.1 and incorporated herein by reference.</w:t>
      </w:r>
    </w:p>
    <w:p>
      <w:pPr>
        <w:spacing w:after="0" w:line="160"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0" w:lineRule="exact"/>
        <w:rPr>
          <w:sz w:val="24"/>
          <w:szCs w:val="24"/>
          <w:color w:val="auto"/>
        </w:rPr>
      </w:pPr>
    </w:p>
    <w:p>
      <w:pPr>
        <w:spacing w:after="0" w:line="342" w:lineRule="exact"/>
        <w:rPr>
          <w:sz w:val="24"/>
          <w:szCs w:val="24"/>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Exhibit</w:t>
      </w:r>
    </w:p>
    <w:p>
      <w:pPr>
        <w:ind w:left="660"/>
        <w:spacing w:after="0"/>
        <w:tabs>
          <w:tab w:leader="none" w:pos="20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28" w:lineRule="exact"/>
        <w:rPr>
          <w:sz w:val="24"/>
          <w:szCs w:val="24"/>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22, 2005, of 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4"/>
          <w:szCs w:val="24"/>
          <w:color w:val="auto"/>
        </w:rPr>
      </w:pPr>
    </w:p>
    <w:p>
      <w:pPr>
        <w:spacing w:after="0" w:line="342" w:lineRule="exact"/>
        <w:rPr>
          <w:sz w:val="24"/>
          <w:szCs w:val="24"/>
          <w:color w:val="auto"/>
        </w:rPr>
      </w:pPr>
    </w:p>
    <w:p>
      <w:pPr>
        <w:ind w:right="217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719" w:right="1440"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Date: April 22, 2005</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-13970</wp:posOffset>
            </wp:positionV>
            <wp:extent cx="938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374" w:right="1440" w:bottom="1440" w:gutter="0" w:footer="0" w:header="0"/>
        </w:sectPr>
      </w:pPr>
    </w:p>
    <w:bookmarkStart w:id="2" w:name="page3"/>
    <w:bookmarkEnd w:id="2"/>
    <w:p>
      <w:pPr>
        <w:ind w:left="2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34620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582930"/>
                    </a:xfrm>
                    <a:prstGeom prst="rect">
                      <a:avLst/>
                    </a:prstGeom>
                    <a:noFill/>
                  </pic:spPr>
                </pic:pic>
              </a:graphicData>
            </a:graphic>
          </wp:anchor>
        </w:drawing>
        <w:t>Statement from Wynn Resorts, Limited</w:t>
      </w:r>
    </w:p>
    <w:p>
      <w:pPr>
        <w:spacing w:after="0" w:line="200" w:lineRule="exact"/>
        <w:rPr>
          <w:sz w:val="20"/>
          <w:szCs w:val="20"/>
          <w:color w:val="auto"/>
        </w:rPr>
      </w:pPr>
    </w:p>
    <w:p>
      <w:pPr>
        <w:spacing w:after="0" w:line="336" w:lineRule="exact"/>
        <w:rPr>
          <w:sz w:val="20"/>
          <w:szCs w:val="20"/>
          <w:color w:val="auto"/>
        </w:rPr>
      </w:pPr>
    </w:p>
    <w:p>
      <w:pPr>
        <w:ind w:right="2219"/>
        <w:spacing w:after="0" w:line="258" w:lineRule="auto"/>
        <w:rPr>
          <w:sz w:val="20"/>
          <w:szCs w:val="20"/>
          <w:color w:val="auto"/>
        </w:rPr>
      </w:pPr>
      <w:r>
        <w:rPr>
          <w:rFonts w:ascii="Arial" w:cs="Arial" w:eastAsia="Arial" w:hAnsi="Arial"/>
          <w:sz w:val="18"/>
          <w:szCs w:val="18"/>
          <w:b w:val="1"/>
          <w:bCs w:val="1"/>
          <w:color w:val="auto"/>
        </w:rPr>
        <w:t xml:space="preserve">Singapore, April 22, 2005 </w:t>
      </w:r>
      <w:r>
        <w:rPr>
          <w:rFonts w:ascii="Arial" w:cs="Arial" w:eastAsia="Arial" w:hAnsi="Arial"/>
          <w:sz w:val="18"/>
          <w:szCs w:val="18"/>
          <w:color w:val="auto"/>
        </w:rPr>
        <w:t>– In response to a Channel NewsAsia report that questioned the ability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Ltd. to finance the development of an integrated resort in Singapore, Ron Kramer, President of Wynn Resorts, stated “We believe the report is inaccurate. We are certain of our ability to finance the development of an integrated resort in Singapore.”</w:t>
      </w:r>
    </w:p>
    <w:p>
      <w:pPr>
        <w:spacing w:after="0" w:line="2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by GolinHarris Singapore. For additional information, kindly contact:</w:t>
      </w:r>
    </w:p>
    <w:p>
      <w:pPr>
        <w:sectPr>
          <w:pgSz w:w="11900" w:h="16838" w:orient="portrait"/>
          <w:cols w:equalWidth="0" w:num="1">
            <w:col w:w="10219"/>
          </w:cols>
          <w:pgMar w:left="240" w:top="1341" w:right="1440"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Mike Liew</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Telephone: +65 65515424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Email: mike.liew@golinharris.com</w:t>
      </w:r>
    </w:p>
    <w:p>
      <w:pPr>
        <w:spacing w:after="0" w:line="200" w:lineRule="exact"/>
        <w:rPr>
          <w:sz w:val="20"/>
          <w:szCs w:val="20"/>
          <w:color w:val="auto"/>
        </w:rPr>
      </w:pPr>
    </w:p>
    <w:p>
      <w:pPr>
        <w:sectPr>
          <w:pgSz w:w="11900" w:h="16838" w:orient="portrait"/>
          <w:cols w:equalWidth="0" w:num="2">
            <w:col w:w="900" w:space="720"/>
            <w:col w:w="8599"/>
          </w:cols>
          <w:pgMar w:left="240" w:top="1341" w:right="1440"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Gan Lee Meng</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Telephone: +65 65515443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Email: leemeng.gan@golinharris.com</w:t>
      </w:r>
    </w:p>
    <w:p>
      <w:pPr>
        <w:spacing w:after="0" w:line="200" w:lineRule="exact"/>
        <w:rPr>
          <w:sz w:val="20"/>
          <w:szCs w:val="20"/>
          <w:color w:val="auto"/>
        </w:rPr>
      </w:pPr>
    </w:p>
    <w:p>
      <w:pPr>
        <w:sectPr>
          <w:pgSz w:w="11900" w:h="16838" w:orient="portrait"/>
          <w:cols w:equalWidth="0" w:num="2">
            <w:col w:w="1060" w:space="560"/>
            <w:col w:w="8599"/>
          </w:cols>
          <w:pgMar w:left="240" w:top="1341" w:right="1440"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Baxter Jolly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Telephone: +65 65515428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Email: baxter.jolly@golinharris.com</w:t>
      </w:r>
    </w:p>
    <w:sectPr>
      <w:pgSz w:w="11900" w:h="16838" w:orient="portrait"/>
      <w:cols w:equalWidth="0" w:num="2">
        <w:col w:w="900" w:space="720"/>
        <w:col w:w="8599"/>
      </w:cols>
      <w:pgMar w:left="240" w:top="13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2019-12-15T07:42:33Z</dcterms:created>
  <dcterms:modified xsi:type="dcterms:W3CDTF">2019-12-15T07:42:33Z</dcterms:modified>
</cp:coreProperties>
</file>