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SATRE PHILIP 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0" w:type="dxa"/>
            <w:vAlign w:val="bottom"/>
            <w:tcBorders>
              <w:top w:val="single" w:sz="8" w:color="0000EE"/>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08/03/2018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WYNN RESORTS, LIMITED</w:t>
            </w: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3131 LAS VEGAS BOULEVARD SOUTH</w:t>
            </w: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LAS VEGAS</w:t>
            </w:r>
          </w:p>
        </w:tc>
        <w:tc>
          <w:tcPr>
            <w:tcW w:w="760" w:type="dxa"/>
            <w:vAlign w:val="bottom"/>
          </w:tcPr>
          <w:p>
            <w:pPr>
              <w:ind w:left="60"/>
              <w:spacing w:after="0"/>
              <w:rPr>
                <w:sz w:val="20"/>
                <w:szCs w:val="20"/>
                <w:color w:val="auto"/>
              </w:rPr>
            </w:pPr>
            <w:r>
              <w:rPr>
                <w:rFonts w:ascii="Arial" w:cs="Arial" w:eastAsia="Arial" w:hAnsi="Arial"/>
                <w:sz w:val="18"/>
                <w:szCs w:val="18"/>
                <w:color w:val="0000FF"/>
              </w:rPr>
              <w:t>NV</w:t>
            </w:r>
          </w:p>
        </w:tc>
        <w:tc>
          <w:tcPr>
            <w:tcW w:w="1420" w:type="dxa"/>
            <w:vAlign w:val="bottom"/>
          </w:tcPr>
          <w:p>
            <w:pPr>
              <w:ind w:left="380"/>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w w:val="90"/>
              </w:rPr>
              <w:t>Common Stock, par value $0.01 per share</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524"/>
              <w:spacing w:after="0"/>
              <w:rPr>
                <w:sz w:val="20"/>
                <w:szCs w:val="20"/>
                <w:color w:val="auto"/>
              </w:rPr>
            </w:pPr>
            <w:r>
              <w:rPr>
                <w:rFonts w:ascii="Arial" w:cs="Arial" w:eastAsia="Arial" w:hAnsi="Arial"/>
                <w:sz w:val="18"/>
                <w:szCs w:val="18"/>
                <w:color w:val="0000FF"/>
              </w:rPr>
              <w:t>100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w w:val="90"/>
              </w:rPr>
              <w:t>Common Stock, par value $0.01 per share</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jc w:val="right"/>
              <w:ind w:right="584"/>
              <w:spacing w:after="0"/>
              <w:rPr>
                <w:sz w:val="20"/>
                <w:szCs w:val="20"/>
                <w:color w:val="auto"/>
              </w:rPr>
            </w:pPr>
            <w:r>
              <w:rPr>
                <w:rFonts w:ascii="Arial" w:cs="Arial" w:eastAsia="Arial" w:hAnsi="Arial"/>
                <w:sz w:val="18"/>
                <w:szCs w:val="18"/>
                <w:color w:val="0000FF"/>
              </w:rPr>
              <w:t>95</w:t>
            </w:r>
          </w:p>
        </w:tc>
        <w:tc>
          <w:tcPr>
            <w:tcW w:w="1140" w:type="dxa"/>
            <w:vAlign w:val="bottom"/>
          </w:tcPr>
          <w:p>
            <w:pPr>
              <w:ind w:left="940"/>
              <w:spacing w:after="0"/>
              <w:rPr>
                <w:sz w:val="20"/>
                <w:szCs w:val="20"/>
                <w:color w:val="auto"/>
              </w:rPr>
            </w:pPr>
            <w:r>
              <w:rPr>
                <w:rFonts w:ascii="Arial" w:cs="Arial" w:eastAsia="Arial" w:hAnsi="Arial"/>
                <w:sz w:val="18"/>
                <w:szCs w:val="18"/>
                <w:color w:val="0000FF"/>
              </w:rPr>
              <w:t>I</w:t>
            </w:r>
          </w:p>
        </w:tc>
        <w:tc>
          <w:tcPr>
            <w:tcW w:w="460" w:type="dxa"/>
            <w:vAlign w:val="bottom"/>
          </w:tcPr>
          <w:p>
            <w:pPr>
              <w:spacing w:after="0"/>
              <w:rPr>
                <w:sz w:val="23"/>
                <w:szCs w:val="23"/>
                <w:color w:val="auto"/>
              </w:rPr>
            </w:pPr>
          </w:p>
        </w:tc>
        <w:tc>
          <w:tcPr>
            <w:tcW w:w="1300" w:type="dxa"/>
            <w:vAlign w:val="bottom"/>
            <w:gridSpan w:val="4"/>
          </w:tcPr>
          <w:p>
            <w:pPr>
              <w:ind w:left="60"/>
              <w:spacing w:after="0"/>
              <w:rPr>
                <w:sz w:val="20"/>
                <w:szCs w:val="20"/>
                <w:color w:val="auto"/>
              </w:rPr>
            </w:pPr>
            <w:r>
              <w:rPr>
                <w:rFonts w:ascii="Arial" w:cs="Arial" w:eastAsia="Arial" w:hAnsi="Arial"/>
                <w:sz w:val="18"/>
                <w:szCs w:val="18"/>
                <w:color w:val="0000FF"/>
              </w:rPr>
              <w:t>Family Trust</w:t>
            </w: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740" w:type="dxa"/>
            <w:vAlign w:val="bottom"/>
            <w:gridSpan w:val="7"/>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40" w:type="dxa"/>
            <w:vAlign w:val="bottom"/>
          </w:tcPr>
          <w:p>
            <w:pPr>
              <w:spacing w:after="0"/>
              <w:rPr>
                <w:sz w:val="16"/>
                <w:szCs w:val="16"/>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4"/>
                <w:szCs w:val="14"/>
                <w:color w:val="008000"/>
              </w:rPr>
              <w:t>Exhibit List: Exhibit 24 - Power of Attorney</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/s/ Kathleen Tam, attorney-in-</w:t>
            </w:r>
          </w:p>
        </w:tc>
        <w:tc>
          <w:tcPr>
            <w:tcW w:w="24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08/07/2018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00" w:type="dxa"/>
            <w:vAlign w:val="bottom"/>
            <w:gridSpan w:val="2"/>
          </w:tcPr>
          <w:p>
            <w:pPr>
              <w:spacing w:after="0"/>
              <w:rPr>
                <w:sz w:val="7"/>
                <w:szCs w:val="7"/>
                <w:color w:val="auto"/>
              </w:rPr>
            </w:pPr>
          </w:p>
        </w:tc>
        <w:tc>
          <w:tcPr>
            <w:tcW w:w="520" w:type="dxa"/>
            <w:vAlign w:val="bottom"/>
            <w:gridSpan w:val="2"/>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40" w:type="dxa"/>
            <w:vAlign w:val="bottom"/>
            <w:gridSpan w:val="3"/>
          </w:tcPr>
          <w:p>
            <w:pPr>
              <w:spacing w:after="0" w:line="95" w:lineRule="exact"/>
              <w:rPr>
                <w:sz w:val="20"/>
                <w:szCs w:val="20"/>
                <w:color w:val="auto"/>
              </w:rPr>
            </w:pPr>
            <w:r>
              <w:rPr>
                <w:rFonts w:ascii="Arial" w:cs="Arial" w:eastAsia="Arial" w:hAnsi="Arial"/>
                <w:sz w:val="10"/>
                <w:szCs w:val="10"/>
                <w:color w:val="0000FF"/>
              </w:rPr>
              <w:t>fact for Philip G. Satre</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2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Ellen Whittemore,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3rd day of August, 2018.</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Signed: /s/ Philip G. Satre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204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04595" cy="8890"/>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Philip G. Satre</w:t>
      </w:r>
    </w:p>
    <w:sectPr>
      <w:pgSz w:w="11900" w:h="16838" w:orient="portrait"/>
      <w:cols w:equalWidth="0" w:num="1">
        <w:col w:w="11420"/>
      </w:cols>
      <w:pgMar w:left="240" w:top="9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200747"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2019-12-23T22:09:24Z</dcterms:created>
  <dcterms:modified xsi:type="dcterms:W3CDTF">2019-12-23T22:09:24Z</dcterms:modified>
</cp:coreProperties>
</file>