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JOHNSON JAY L</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05/11/2021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05/11/2021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2,010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10,090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0000FF"/>
              </w:rPr>
              <w:t>1,403</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Amended and Restated 2014 Omnibus Incentive Plan. Shares will vest in full on May 4, 2022,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Jay L.</w:t>
      </w:r>
      <w:r>
        <w:rPr>
          <w:sz w:val="20"/>
          <w:szCs w:val="20"/>
          <w:color w:val="auto"/>
        </w:rPr>
        <w:tab/>
      </w: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705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2021-05-12T19:23:54Z</dcterms:created>
  <dcterms:modified xsi:type="dcterms:W3CDTF">2021-05-12T19:23:54Z</dcterms:modified>
</cp:coreProperties>
</file>