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8, 2019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40" w:type="dxa"/>
            <w:vAlign w:val="bottom"/>
          </w:tcPr>
          <w:p>
            <w:pPr>
              <w:jc w:val="center"/>
              <w:ind w:right="240"/>
              <w:spacing w:after="0"/>
              <w:rPr>
                <w:sz w:val="20"/>
                <w:szCs w:val="20"/>
                <w:color w:val="auto"/>
              </w:rPr>
            </w:pPr>
            <w:r>
              <w:rPr>
                <w:rFonts w:ascii="Arial" w:cs="Arial" w:eastAsia="Arial" w:hAnsi="Arial"/>
                <w:sz w:val="18"/>
                <w:szCs w:val="18"/>
                <w:b w:val="1"/>
                <w:bCs w:val="1"/>
                <w:color w:val="auto"/>
                <w:w w:val="90"/>
              </w:rPr>
              <w:t>000-50028</w:t>
            </w:r>
          </w:p>
        </w:tc>
        <w:tc>
          <w:tcPr>
            <w:tcW w:w="178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40" w:type="dxa"/>
            <w:vAlign w:val="bottom"/>
          </w:tcPr>
          <w:p>
            <w:pPr>
              <w:jc w:val="center"/>
              <w:ind w:right="260"/>
              <w:spacing w:after="0"/>
              <w:rPr>
                <w:sz w:val="20"/>
                <w:szCs w:val="20"/>
                <w:color w:val="auto"/>
              </w:rPr>
            </w:pPr>
            <w:r>
              <w:rPr>
                <w:rFonts w:ascii="Arial" w:cs="Arial" w:eastAsia="Arial" w:hAnsi="Arial"/>
                <w:sz w:val="14"/>
                <w:szCs w:val="14"/>
                <w:b w:val="1"/>
                <w:bCs w:val="1"/>
                <w:color w:val="auto"/>
                <w:w w:val="90"/>
              </w:rPr>
              <w:t>(Commission</w:t>
            </w:r>
          </w:p>
        </w:tc>
        <w:tc>
          <w:tcPr>
            <w:tcW w:w="1780" w:type="dxa"/>
            <w:vAlign w:val="bottom"/>
          </w:tcPr>
          <w:p>
            <w:pPr>
              <w:jc w:val="center"/>
              <w:ind w:left="5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40" w:type="dxa"/>
            <w:vAlign w:val="bottom"/>
          </w:tcPr>
          <w:p>
            <w:pPr>
              <w:jc w:val="center"/>
              <w:ind w:right="260"/>
              <w:spacing w:after="0"/>
              <w:rPr>
                <w:sz w:val="20"/>
                <w:szCs w:val="20"/>
                <w:color w:val="auto"/>
              </w:rPr>
            </w:pPr>
            <w:r>
              <w:rPr>
                <w:rFonts w:ascii="Arial" w:cs="Arial" w:eastAsia="Arial" w:hAnsi="Arial"/>
                <w:sz w:val="14"/>
                <w:szCs w:val="14"/>
                <w:b w:val="1"/>
                <w:bCs w:val="1"/>
                <w:color w:val="auto"/>
                <w:w w:val="98"/>
              </w:rPr>
              <w:t>File Number)</w:t>
            </w:r>
          </w:p>
        </w:tc>
        <w:tc>
          <w:tcPr>
            <w:tcW w:w="1780" w:type="dxa"/>
            <w:vAlign w:val="bottom"/>
          </w:tcPr>
          <w:p>
            <w:pPr>
              <w:jc w:val="center"/>
              <w:ind w:left="58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40" w:type="dxa"/>
            <w:vAlign w:val="bottom"/>
          </w:tcPr>
          <w:p>
            <w:pPr>
              <w:spacing w:after="0"/>
              <w:rPr>
                <w:sz w:val="20"/>
                <w:szCs w:val="20"/>
                <w:color w:val="auto"/>
              </w:rPr>
            </w:pPr>
          </w:p>
        </w:tc>
        <w:tc>
          <w:tcPr>
            <w:tcW w:w="178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40" w:type="dxa"/>
            <w:vAlign w:val="bottom"/>
          </w:tcPr>
          <w:p>
            <w:pPr>
              <w:spacing w:after="0"/>
              <w:rPr>
                <w:sz w:val="18"/>
                <w:szCs w:val="18"/>
                <w:color w:val="auto"/>
              </w:rPr>
            </w:pPr>
          </w:p>
        </w:tc>
        <w:tc>
          <w:tcPr>
            <w:tcW w:w="1780" w:type="dxa"/>
            <w:vAlign w:val="bottom"/>
          </w:tcPr>
          <w:p>
            <w:pPr>
              <w:jc w:val="center"/>
              <w:ind w:left="58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40" w:type="dxa"/>
            <w:vAlign w:val="bottom"/>
          </w:tcPr>
          <w:p>
            <w:pPr>
              <w:jc w:val="center"/>
              <w:ind w:right="260"/>
              <w:spacing w:after="0"/>
              <w:rPr>
                <w:sz w:val="20"/>
                <w:szCs w:val="20"/>
                <w:color w:val="auto"/>
              </w:rPr>
            </w:pPr>
            <w:r>
              <w:rPr>
                <w:rFonts w:ascii="Arial" w:cs="Arial" w:eastAsia="Arial" w:hAnsi="Arial"/>
                <w:sz w:val="18"/>
                <w:szCs w:val="18"/>
                <w:b w:val="1"/>
                <w:bCs w:val="1"/>
                <w:color w:val="auto"/>
                <w:w w:val="90"/>
              </w:rPr>
              <w:t>(702) 770-7555</w:t>
            </w:r>
          </w:p>
        </w:tc>
        <w:tc>
          <w:tcPr>
            <w:tcW w:w="178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40" w:type="dxa"/>
            <w:vAlign w:val="bottom"/>
          </w:tcPr>
          <w:p>
            <w:pPr>
              <w:jc w:val="center"/>
              <w:ind w:right="2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40" w:type="dxa"/>
            <w:vAlign w:val="bottom"/>
          </w:tcPr>
          <w:p>
            <w:pPr>
              <w:jc w:val="center"/>
              <w:ind w:right="260"/>
              <w:spacing w:after="0"/>
              <w:rPr>
                <w:sz w:val="20"/>
                <w:szCs w:val="20"/>
                <w:color w:val="auto"/>
              </w:rPr>
            </w:pPr>
            <w:r>
              <w:rPr>
                <w:rFonts w:ascii="Arial" w:cs="Arial" w:eastAsia="Arial" w:hAnsi="Arial"/>
                <w:sz w:val="18"/>
                <w:szCs w:val="18"/>
                <w:b w:val="1"/>
                <w:bCs w:val="1"/>
                <w:color w:val="auto"/>
                <w:w w:val="92"/>
              </w:rPr>
              <w:t>Not Applicable</w:t>
            </w:r>
          </w:p>
        </w:tc>
        <w:tc>
          <w:tcPr>
            <w:tcW w:w="178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40" w:type="dxa"/>
            <w:vAlign w:val="bottom"/>
          </w:tcPr>
          <w:p>
            <w:pPr>
              <w:jc w:val="center"/>
              <w:ind w:right="2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1084" w:right="259" w:bottom="1440" w:gutter="0" w:footer="0" w:header="0"/>
        </w:sectPr>
      </w:pPr>
    </w:p>
    <w:bookmarkStart w:id="1" w:name="page2"/>
    <w:bookmarkEnd w:id="1"/>
    <w:p>
      <w:pPr>
        <w:ind w:left="40"/>
        <w:spacing w:after="0"/>
        <w:tabs>
          <w:tab w:leader="none" w:pos="11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On April 8, 2019, Crown Resorts Limited (“Crown”) issued a press release confirming that it is in confidential discussions with Wynn Resorts, Limited (“Wynn”) regarding a potential change of control transaction.</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Wynn confirms that it is in preliminary discussions with Crown. No agreement has been reached between the parties in relation to the structure, value or terms of a transaction. There is no assurance that these discussions will result in a transaction. Wynn does not currently intend to comment further on the potential transaction with Crown unless required by law.</w:t>
      </w:r>
    </w:p>
    <w:p>
      <w:pPr>
        <w:spacing w:after="0" w:line="18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information furnished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20"/>
          </w:cols>
          <w:pgMar w:left="240" w:top="526" w:right="239" w:bottom="1440" w:gutter="0" w:footer="0" w:header="0"/>
        </w:sectPr>
      </w:pPr>
    </w:p>
    <w:bookmarkStart w:id="2" w:name="page3"/>
    <w:bookmarkEnd w:id="2"/>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640" w:val="left"/>
          <w:tab w:leader="none" w:pos="7560" w:val="left"/>
        </w:tabs>
        <w:rPr>
          <w:sz w:val="20"/>
          <w:szCs w:val="20"/>
          <w:color w:val="auto"/>
        </w:rPr>
      </w:pPr>
      <w:r>
        <w:rPr>
          <w:rFonts w:ascii="Arial" w:cs="Arial" w:eastAsia="Arial" w:hAnsi="Arial"/>
          <w:sz w:val="18"/>
          <w:szCs w:val="18"/>
          <w:color w:val="auto"/>
        </w:rPr>
        <w:t>Dated: April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2019-12-03T13:40:31Z</dcterms:created>
  <dcterms:modified xsi:type="dcterms:W3CDTF">2019-12-03T13:40:31Z</dcterms:modified>
</cp:coreProperties>
</file>