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764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7647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PASCAL ANDREW 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000" w:type="dxa"/>
            <w:vAlign w:val="bottom"/>
            <w:tcBorders>
              <w:top w:val="single" w:sz="8" w:color="0000EE"/>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08/01/2005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WYNN RESORTS LTD</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WYNN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41"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WYNN RESORTS,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3131 LAS VEGAS BLVD SOUTH</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LAS VEGAS  NV</w:t>
            </w:r>
          </w:p>
        </w:tc>
        <w:tc>
          <w:tcPr>
            <w:tcW w:w="840" w:type="dxa"/>
            <w:vAlign w:val="bottom"/>
          </w:tcPr>
          <w:p>
            <w:pPr>
              <w:jc w:val="right"/>
              <w:spacing w:after="0"/>
              <w:rPr>
                <w:sz w:val="20"/>
                <w:szCs w:val="20"/>
                <w:color w:val="auto"/>
              </w:rPr>
            </w:pPr>
            <w:r>
              <w:rPr>
                <w:rFonts w:ascii="Arial" w:cs="Arial" w:eastAsia="Arial" w:hAnsi="Arial"/>
                <w:sz w:val="18"/>
                <w:szCs w:val="18"/>
                <w:color w:val="0000FF"/>
              </w:rPr>
              <w:t>89109</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66"/>
        <w:spacing w:after="0"/>
        <w:rPr>
          <w:sz w:val="20"/>
          <w:szCs w:val="20"/>
          <w:color w:val="auto"/>
        </w:rPr>
      </w:pPr>
      <w:r>
        <w:rPr>
          <w:rFonts w:ascii="Arial" w:cs="Arial" w:eastAsia="Arial" w:hAnsi="Arial"/>
          <w:sz w:val="16"/>
          <w:szCs w:val="16"/>
          <w:color w:val="0000FF"/>
        </w:rPr>
        <w:t>COO, Wynn Resort Las Vegas</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None</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1080"/>
              <w:spacing w:after="0"/>
              <w:rPr>
                <w:sz w:val="20"/>
                <w:szCs w:val="20"/>
                <w:color w:val="auto"/>
              </w:rPr>
            </w:pPr>
            <w:r>
              <w:rPr>
                <w:rFonts w:ascii="Arial" w:cs="Arial" w:eastAsia="Arial" w:hAnsi="Arial"/>
                <w:sz w:val="18"/>
                <w:szCs w:val="18"/>
                <w:color w:val="0000FF"/>
              </w:rPr>
              <w:t>0</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09/15/2013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55,000</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17.14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8"/>
              </w:rPr>
              <w:t>$0.01</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80" w:type="dxa"/>
            <w:vAlign w:val="bottom"/>
            <w:vMerge w:val="restart"/>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08/03/2014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par value</w:t>
            </w:r>
          </w:p>
        </w:tc>
        <w:tc>
          <w:tcPr>
            <w:tcW w:w="700" w:type="dxa"/>
            <w:vAlign w:val="bottom"/>
            <w:vMerge w:val="restart"/>
          </w:tcPr>
          <w:p>
            <w:pPr>
              <w:ind w:left="120"/>
              <w:spacing w:after="0"/>
              <w:rPr>
                <w:sz w:val="20"/>
                <w:szCs w:val="20"/>
                <w:color w:val="auto"/>
              </w:rPr>
            </w:pPr>
            <w:r>
              <w:rPr>
                <w:rFonts w:ascii="Arial" w:cs="Arial" w:eastAsia="Arial" w:hAnsi="Arial"/>
                <w:sz w:val="18"/>
                <w:szCs w:val="18"/>
                <w:color w:val="0000FF"/>
              </w:rPr>
              <w:t>15,000</w:t>
            </w:r>
          </w:p>
        </w:tc>
        <w:tc>
          <w:tcPr>
            <w:tcW w:w="880" w:type="dxa"/>
            <w:vAlign w:val="bottom"/>
            <w:vMerge w:val="restart"/>
          </w:tcPr>
          <w:p>
            <w:pPr>
              <w:ind w:left="240"/>
              <w:spacing w:after="0"/>
              <w:rPr>
                <w:sz w:val="20"/>
                <w:szCs w:val="20"/>
                <w:color w:val="auto"/>
              </w:rPr>
            </w:pPr>
            <w:r>
              <w:rPr>
                <w:rFonts w:ascii="Arial" w:cs="Arial" w:eastAsia="Arial" w:hAnsi="Arial"/>
                <w:sz w:val="18"/>
                <w:szCs w:val="18"/>
                <w:color w:val="0000FF"/>
              </w:rPr>
              <w:t>36.05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880" w:type="dxa"/>
            <w:vAlign w:val="bottom"/>
            <w:vMerge w:val="continue"/>
          </w:tcPr>
          <w:p>
            <w:pPr>
              <w:spacing w:after="0"/>
              <w:rPr>
                <w:sz w:val="9"/>
                <w:szCs w:val="9"/>
                <w:color w:val="auto"/>
              </w:rPr>
            </w:pPr>
          </w:p>
        </w:tc>
        <w:tc>
          <w:tcPr>
            <w:tcW w:w="156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8"/>
              </w:rPr>
              <w:t>$0.01</w:t>
            </w:r>
          </w:p>
        </w:tc>
        <w:tc>
          <w:tcPr>
            <w:tcW w:w="70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8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6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8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Options vest in four equal installments on September 15, 2004; September 15, 2005; September 15, 2006 and September 15, 2007.</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Options vest in four equal installments on August 3, 2005; August 3, 2006; August 3, 2007 and August 3, 2008.</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Marc H. Rubinstein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360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3601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Andrew S.</w:t>
      </w:r>
      <w:r>
        <w:rPr>
          <w:sz w:val="20"/>
          <w:szCs w:val="20"/>
          <w:color w:val="auto"/>
        </w:rPr>
        <w:tab/>
      </w:r>
      <w:r>
        <w:rPr>
          <w:rFonts w:ascii="Arial" w:cs="Arial" w:eastAsia="Arial" w:hAnsi="Arial"/>
          <w:sz w:val="15"/>
          <w:szCs w:val="15"/>
          <w:color w:val="0000FF"/>
        </w:rPr>
        <w:t>08/03/2005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Pascal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2844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4480"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Know all by these presents, that the undersigned</w:t>
      </w:r>
    </w:p>
    <w:p>
      <w:pPr>
        <w:spacing w:after="0" w:line="4" w:lineRule="exact"/>
        <w:rPr>
          <w:sz w:val="20"/>
          <w:szCs w:val="20"/>
          <w:color w:val="auto"/>
        </w:rPr>
      </w:pPr>
    </w:p>
    <w:p>
      <w:pPr>
        <w:ind w:right="2619"/>
        <w:spacing w:after="0" w:line="290" w:lineRule="auto"/>
        <w:rPr>
          <w:sz w:val="20"/>
          <w:szCs w:val="20"/>
          <w:color w:val="auto"/>
        </w:rPr>
      </w:pPr>
      <w:r>
        <w:rPr>
          <w:rFonts w:ascii="Courier New" w:cs="Courier New" w:eastAsia="Courier New" w:hAnsi="Courier New"/>
          <w:sz w:val="16"/>
          <w:szCs w:val="16"/>
          <w:color w:val="auto"/>
        </w:rPr>
        <w:t>hereby constitutes and appoints Marc H. Rubinstein and John Strzemp, and each of them, the undersigned's true and lawful attorneys-in-fact, to:</w:t>
      </w:r>
    </w:p>
    <w:p>
      <w:pPr>
        <w:spacing w:after="0" w:line="367"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w:t>
      </w:r>
    </w:p>
    <w:p>
      <w:pPr>
        <w:spacing w:after="0" w:line="4" w:lineRule="exact"/>
        <w:rPr>
          <w:rFonts w:ascii="Courier New" w:cs="Courier New" w:eastAsia="Courier New" w:hAnsi="Courier New"/>
          <w:sz w:val="18"/>
          <w:szCs w:val="18"/>
          <w:color w:val="auto"/>
        </w:rPr>
      </w:pPr>
    </w:p>
    <w:p>
      <w:pPr>
        <w:ind w:right="23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capacity as an officer of Wynn Resorts, Limited ( the 'Company'), Forms 3, 4, and 5 in accordance with Section 16(a) of the Securities Exchange Act of 1934, as amended, and the rules thereunder;</w:t>
      </w:r>
    </w:p>
    <w:p>
      <w:pPr>
        <w:spacing w:after="0" w:line="1" w:lineRule="exact"/>
        <w:rPr>
          <w:rFonts w:ascii="Courier New" w:cs="Courier New" w:eastAsia="Courier New" w:hAnsi="Courier New"/>
          <w:sz w:val="18"/>
          <w:szCs w:val="18"/>
          <w:color w:val="auto"/>
        </w:rPr>
      </w:pPr>
    </w:p>
    <w:p>
      <w:pPr>
        <w:ind w:left="420" w:hanging="412"/>
        <w:spacing w:after="0" w:line="238" w:lineRule="auto"/>
        <w:tabs>
          <w:tab w:leader="none" w:pos="4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w:t>
      </w:r>
    </w:p>
    <w:p>
      <w:pPr>
        <w:spacing w:after="0" w:line="5" w:lineRule="exact"/>
        <w:rPr>
          <w:sz w:val="20"/>
          <w:szCs w:val="20"/>
          <w:color w:val="auto"/>
        </w:rPr>
      </w:pPr>
    </w:p>
    <w:p>
      <w:pPr>
        <w:ind w:right="2319"/>
        <w:spacing w:after="0" w:line="237" w:lineRule="auto"/>
        <w:rPr>
          <w:sz w:val="20"/>
          <w:szCs w:val="20"/>
          <w:color w:val="auto"/>
        </w:rPr>
      </w:pPr>
      <w:r>
        <w:rPr>
          <w:rFonts w:ascii="Courier New" w:cs="Courier New" w:eastAsia="Courier New" w:hAnsi="Courier New"/>
          <w:sz w:val="18"/>
          <w:szCs w:val="18"/>
          <w:color w:val="auto"/>
        </w:rPr>
        <w:t>all acts for and on behalf of the undersigned which may be necessary or desirable to complete and execute any such Form 3, 4, or 5 and timely file such form with the United States Securities and Exchange Commission and any stock exchange or similar authority; and</w:t>
      </w:r>
    </w:p>
    <w:p>
      <w:pPr>
        <w:ind w:left="420" w:hanging="412"/>
        <w:spacing w:after="0"/>
        <w:tabs>
          <w:tab w:leader="none" w:pos="42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w:t>
      </w:r>
    </w:p>
    <w:p>
      <w:pPr>
        <w:spacing w:after="0" w:line="4"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hereby grants to each</w:t>
      </w:r>
    </w:p>
    <w:p>
      <w:pPr>
        <w:spacing w:after="0" w:line="4" w:lineRule="exact"/>
        <w:rPr>
          <w:sz w:val="20"/>
          <w:szCs w:val="20"/>
          <w:color w:val="auto"/>
        </w:rPr>
      </w:pPr>
    </w:p>
    <w:p>
      <w:pPr>
        <w:ind w:right="2319"/>
        <w:spacing w:after="0" w:line="238" w:lineRule="auto"/>
        <w:rPr>
          <w:sz w:val="20"/>
          <w:szCs w:val="20"/>
          <w:color w:val="auto"/>
        </w:rPr>
      </w:pPr>
      <w:r>
        <w:rPr>
          <w:rFonts w:ascii="Courier New" w:cs="Courier New" w:eastAsia="Courier New" w:hAnsi="Courier New"/>
          <w:sz w:val="18"/>
          <w:szCs w:val="18"/>
          <w:color w:val="auto"/>
        </w:rPr>
        <w:t>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Section 16 of the Securities Exchange Act of 1934, as amended, and the rules thereunder.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shall remain in full force</w:t>
      </w:r>
    </w:p>
    <w:p>
      <w:pPr>
        <w:spacing w:after="0" w:line="4"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w:t>
      </w:r>
    </w:p>
    <w:p>
      <w:pPr>
        <w:spacing w:after="0" w:line="4"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WITNESS WHEREOF, the undersigned has caused this Power of Attorney to be executed as of this 3rd day of August,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Andrew S. Pascal</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Andrew S. Pascal</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X"/>
      <w:numFmt w:val="bullet"/>
      <w:start w:val="1"/>
    </w:lvl>
  </w:abstractNum>
  <w:abstractNum w:abstractNumId="3">
    <w:nsid w:val="3D1B58BA"/>
    <w:multiLevelType w:val="hybridMultilevel"/>
    <w:lvl w:ilvl="0">
      <w:lvlJc w:val="left"/>
      <w:lvlText w:val="%1."/>
      <w:numFmt w:val="decimal"/>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100555" TargetMode="External"/><Relationship Id="rId12" Type="http://schemas.openxmlformats.org/officeDocument/2006/relationships/hyperlink" Target="http://www.sec.gov/cgi-bin/browse-edgar?action=getcompany&amp;CIK=00011749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2019-12-24T01:06:01Z</dcterms:created>
  <dcterms:modified xsi:type="dcterms:W3CDTF">2019-12-24T01:06:01Z</dcterms:modified>
</cp:coreProperties>
</file>