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339090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384175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15,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474345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90"/>
              </w:rPr>
              <w:t>Nevada</w:t>
            </w:r>
          </w:p>
        </w:tc>
        <w:tc>
          <w:tcPr>
            <w:tcW w:w="4800" w:type="dxa"/>
            <w:vAlign w:val="bottom"/>
          </w:tcPr>
          <w:p>
            <w:pPr>
              <w:ind w:left="190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80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(State or other jurisdiction</w:t>
            </w:r>
          </w:p>
        </w:tc>
        <w:tc>
          <w:tcPr>
            <w:tcW w:w="4800" w:type="dxa"/>
            <w:vAlign w:val="bottom"/>
          </w:tcPr>
          <w:p>
            <w:pPr>
              <w:ind w:left="188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of incorporation)</w:t>
            </w:r>
          </w:p>
        </w:tc>
        <w:tc>
          <w:tcPr>
            <w:tcW w:w="4800" w:type="dxa"/>
            <w:vAlign w:val="bottom"/>
          </w:tcPr>
          <w:p>
            <w:pPr>
              <w:ind w:left="186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561"/>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3131 Las Vegas Boulevard South</w:t>
            </w:r>
          </w:p>
        </w:tc>
        <w:tc>
          <w:tcPr>
            <w:tcW w:w="4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0" w:type="dxa"/>
            <w:vAlign w:val="bottom"/>
          </w:tcPr>
          <w:p>
            <w:pPr>
              <w:jc w:val="center"/>
              <w:ind w:right="199"/>
              <w:spacing w:after="0"/>
              <w:rPr>
                <w:sz w:val="20"/>
                <w:szCs w:val="20"/>
                <w:color w:val="auto"/>
              </w:rPr>
            </w:pPr>
            <w:r>
              <w:rPr>
                <w:rFonts w:ascii="Arial" w:cs="Arial" w:eastAsia="Arial" w:hAnsi="Arial"/>
                <w:sz w:val="18"/>
                <w:szCs w:val="18"/>
                <w:b w:val="1"/>
                <w:bCs w:val="1"/>
                <w:color w:val="auto"/>
                <w:w w:val="88"/>
              </w:rPr>
              <w:t>Las Vegas, Nevada</w:t>
            </w:r>
          </w:p>
        </w:tc>
        <w:tc>
          <w:tcPr>
            <w:tcW w:w="480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00" w:type="dxa"/>
            <w:vAlign w:val="bottom"/>
          </w:tcPr>
          <w:p>
            <w:pPr>
              <w:spacing w:after="0"/>
              <w:rPr>
                <w:sz w:val="18"/>
                <w:szCs w:val="18"/>
                <w:color w:val="auto"/>
              </w:rPr>
            </w:pPr>
          </w:p>
        </w:tc>
        <w:tc>
          <w:tcPr>
            <w:tcW w:w="1800" w:type="dxa"/>
            <w:vAlign w:val="bottom"/>
            <w:vMerge w:val="restart"/>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48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800" w:type="dxa"/>
            <w:vAlign w:val="bottom"/>
          </w:tcPr>
          <w:p>
            <w:pPr>
              <w:jc w:val="center"/>
              <w:ind w:right="3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800" w:type="dxa"/>
            <w:vAlign w:val="bottom"/>
          </w:tcPr>
          <w:p>
            <w:pPr>
              <w:jc w:val="center"/>
              <w:ind w:right="2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222250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9" w:right="359" w:bottom="1440" w:gutter="0" w:footer="0" w:header="0"/>
        </w:sectPr>
      </w:pPr>
    </w:p>
    <w:bookmarkStart w:id="1" w:name="page2"/>
    <w:bookmarkEnd w:id="1"/>
    <w:p>
      <w:pPr>
        <w:ind w:left="40"/>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To implement changes to the compensation of the Chief Executive Officer of Wynn Resorts, Limited (the “Company”) that were addressed in the Company’s Proxy Statement for its May 2014 Annual Meeting of Stockholders, on January 15, 2015, the Company entered into a seventh amendment (the “Amendment”) to the Employment Agreement, dated as of October 4, 2002, as amended, by and between the Company and Stephen A. Wynn, the Company’s Chairman and Chief Executive Officer (the “Employment Agreement”). The Amendment provides for: (a) an extension of the term of the Employment Agreement for two years through October 24, 2022, (b) a decrease in base salary from $4.0 million to $2.5 million per year, and (c) termination of the current Aircraft Time Sharing Agreement dated as of November 25, 2002, as amended. Mr. Wynn and the Company entered into a new Aircraft Time Sharing Agreement, dated January 15, 2015 (the “New Aircraft Time Sharing Agreement”). The New Aircraft Time Sharing Agreement, among other things, provides that Mr. Wynn will reimburse the Company for certain expenses for any of his personal use of Company aircraft. In connection with the New Aircraft Time Sharing Agreement, the Compensation Committee of the Board of Directors of the Company approved a $250,000 credit per calendar year that Mr. Wynn may use to offset his reimbursement obligations, starting with the 2015 calendar year. The Amendment and New Aircraft Time Sharing Agreement are effective as of January 1, 2015.</w:t>
      </w:r>
    </w:p>
    <w:p>
      <w:pPr>
        <w:spacing w:after="0" w:line="125" w:lineRule="exact"/>
        <w:rPr>
          <w:sz w:val="20"/>
          <w:szCs w:val="20"/>
          <w:color w:val="auto"/>
        </w:rPr>
      </w:pPr>
    </w:p>
    <w:p>
      <w:pPr>
        <w:ind w:left="60"/>
        <w:spacing w:after="0"/>
        <w:tabs>
          <w:tab w:leader="none" w:pos="13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1.01 is incorporated herein by reference.</w:t>
      </w:r>
    </w:p>
    <w:p>
      <w:pPr>
        <w:spacing w:after="0" w:line="200" w:lineRule="exact"/>
        <w:rPr>
          <w:sz w:val="20"/>
          <w:szCs w:val="20"/>
          <w:color w:val="auto"/>
        </w:rPr>
      </w:pP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Departure of Directors or Certain Officers; Election of Directors; Appointment of Certain Officers; Compensatory Arrangements</w:t>
      </w:r>
    </w:p>
    <w:p>
      <w:pPr>
        <w:spacing w:after="0" w:line="50" w:lineRule="exact"/>
        <w:rPr>
          <w:sz w:val="20"/>
          <w:szCs w:val="20"/>
          <w:color w:val="auto"/>
        </w:rPr>
      </w:pPr>
    </w:p>
    <w:p>
      <w:pPr>
        <w:ind w:left="60"/>
        <w:spacing w:after="0"/>
        <w:tabs>
          <w:tab w:leader="none" w:pos="13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of Certain Officers.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1.01 is incorporated herein by reference.</w:t>
      </w:r>
    </w:p>
    <w:p>
      <w:pPr>
        <w:sectPr>
          <w:pgSz w:w="11900" w:h="16838" w:orient="portrait"/>
          <w:cols w:equalWidth="0" w:num="1">
            <w:col w:w="11380"/>
          </w:cols>
          <w:pgMar w:left="240" w:top="958"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680" w:type="dxa"/>
            <w:vAlign w:val="bottom"/>
            <w:gridSpan w:val="2"/>
          </w:tcPr>
          <w:p>
            <w:pPr>
              <w:ind w:left="2020"/>
              <w:spacing w:after="0"/>
              <w:rPr>
                <w:sz w:val="20"/>
                <w:szCs w:val="20"/>
                <w:color w:val="auto"/>
              </w:rPr>
            </w:pPr>
            <w:r>
              <w:rPr>
                <w:rFonts w:ascii="Arial" w:cs="Arial" w:eastAsia="Arial" w:hAnsi="Arial"/>
                <w:sz w:val="18"/>
                <w:szCs w:val="18"/>
                <w:b w:val="1"/>
                <w:bCs w:val="1"/>
                <w:color w:val="auto"/>
              </w:rPr>
              <w:t>WYNN RESORTS, LIMITED</w:t>
            </w:r>
          </w:p>
        </w:tc>
      </w:tr>
      <w:tr>
        <w:trPr>
          <w:trHeight w:val="594"/>
        </w:trPr>
        <w:tc>
          <w:tcPr>
            <w:tcW w:w="3700" w:type="dxa"/>
            <w:vAlign w:val="bottom"/>
          </w:tcPr>
          <w:p>
            <w:pPr>
              <w:spacing w:after="0"/>
              <w:rPr>
                <w:sz w:val="20"/>
                <w:szCs w:val="20"/>
                <w:color w:val="auto"/>
              </w:rPr>
            </w:pPr>
            <w:r>
              <w:rPr>
                <w:rFonts w:ascii="Arial" w:cs="Arial" w:eastAsia="Arial" w:hAnsi="Arial"/>
                <w:sz w:val="18"/>
                <w:szCs w:val="18"/>
                <w:color w:val="auto"/>
              </w:rPr>
              <w:t>Date: January 20, 2015</w:t>
            </w:r>
          </w:p>
        </w:tc>
        <w:tc>
          <w:tcPr>
            <w:tcW w:w="3120" w:type="dxa"/>
            <w:vAlign w:val="bottom"/>
          </w:tcPr>
          <w:p>
            <w:pPr>
              <w:ind w:left="2020"/>
              <w:spacing w:after="0"/>
              <w:rPr>
                <w:sz w:val="20"/>
                <w:szCs w:val="20"/>
                <w:color w:val="auto"/>
              </w:rPr>
            </w:pPr>
            <w:r>
              <w:rPr>
                <w:rFonts w:ascii="Arial" w:cs="Arial" w:eastAsia="Arial" w:hAnsi="Arial"/>
                <w:sz w:val="18"/>
                <w:szCs w:val="18"/>
                <w:color w:val="auto"/>
              </w:rPr>
              <w:t>By:</w:t>
            </w:r>
          </w:p>
        </w:tc>
        <w:tc>
          <w:tcPr>
            <w:tcW w:w="4560" w:type="dxa"/>
            <w:vAlign w:val="bottom"/>
          </w:tcPr>
          <w:p>
            <w:pPr>
              <w:ind w:left="20"/>
              <w:spacing w:after="0"/>
              <w:rPr>
                <w:sz w:val="20"/>
                <w:szCs w:val="20"/>
                <w:color w:val="auto"/>
              </w:rPr>
            </w:pPr>
            <w:r>
              <w:rPr>
                <w:rFonts w:ascii="Arial" w:cs="Arial" w:eastAsia="Arial" w:hAnsi="Arial"/>
                <w:sz w:val="18"/>
                <w:szCs w:val="18"/>
                <w:color w:val="auto"/>
              </w:rPr>
              <w:t>/s/ Kim Sinatra</w:t>
            </w:r>
          </w:p>
        </w:tc>
      </w:tr>
      <w:tr>
        <w:trPr>
          <w:trHeight w:val="27"/>
        </w:trPr>
        <w:tc>
          <w:tcPr>
            <w:tcW w:w="3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3120" w:type="dxa"/>
            <w:vAlign w:val="bottom"/>
          </w:tcPr>
          <w:p>
            <w:pPr>
              <w:ind w:left="2020"/>
              <w:spacing w:after="0"/>
              <w:rPr>
                <w:sz w:val="20"/>
                <w:szCs w:val="20"/>
                <w:color w:val="auto"/>
              </w:rPr>
            </w:pPr>
            <w:r>
              <w:rPr>
                <w:rFonts w:ascii="Arial" w:cs="Arial" w:eastAsia="Arial" w:hAnsi="Arial"/>
                <w:sz w:val="18"/>
                <w:szCs w:val="18"/>
                <w:color w:val="auto"/>
              </w:rPr>
              <w:t>Name:</w:t>
            </w:r>
          </w:p>
        </w:tc>
        <w:tc>
          <w:tcPr>
            <w:tcW w:w="4560" w:type="dxa"/>
            <w:vAlign w:val="bottom"/>
          </w:tcPr>
          <w:p>
            <w:pPr>
              <w:ind w:left="20"/>
              <w:spacing w:after="0"/>
              <w:rPr>
                <w:sz w:val="20"/>
                <w:szCs w:val="20"/>
                <w:color w:val="auto"/>
              </w:rPr>
            </w:pPr>
            <w:r>
              <w:rPr>
                <w:rFonts w:ascii="Arial" w:cs="Arial" w:eastAsia="Arial" w:hAnsi="Arial"/>
                <w:sz w:val="18"/>
                <w:szCs w:val="18"/>
                <w:color w:val="auto"/>
              </w:rPr>
              <w:t>Kim Sinatra</w:t>
            </w:r>
          </w:p>
        </w:tc>
      </w:tr>
      <w:tr>
        <w:trPr>
          <w:trHeight w:val="270"/>
        </w:trPr>
        <w:tc>
          <w:tcPr>
            <w:tcW w:w="3700" w:type="dxa"/>
            <w:vAlign w:val="bottom"/>
          </w:tcPr>
          <w:p>
            <w:pPr>
              <w:spacing w:after="0"/>
              <w:rPr>
                <w:sz w:val="23"/>
                <w:szCs w:val="23"/>
                <w:color w:val="auto"/>
              </w:rPr>
            </w:pPr>
          </w:p>
        </w:tc>
        <w:tc>
          <w:tcPr>
            <w:tcW w:w="3120" w:type="dxa"/>
            <w:vAlign w:val="bottom"/>
          </w:tcPr>
          <w:p>
            <w:pPr>
              <w:ind w:left="2020"/>
              <w:spacing w:after="0"/>
              <w:rPr>
                <w:sz w:val="20"/>
                <w:szCs w:val="20"/>
                <w:color w:val="auto"/>
              </w:rPr>
            </w:pPr>
            <w:r>
              <w:rPr>
                <w:rFonts w:ascii="Arial" w:cs="Arial" w:eastAsia="Arial" w:hAnsi="Arial"/>
                <w:sz w:val="18"/>
                <w:szCs w:val="18"/>
                <w:color w:val="auto"/>
              </w:rPr>
              <w:t>Title:</w:t>
            </w:r>
          </w:p>
        </w:tc>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2019-12-08T01:19:21Z</dcterms:created>
  <dcterms:modified xsi:type="dcterms:W3CDTF">2019-12-08T01:19:21Z</dcterms:modified>
</cp:coreProperties>
</file>