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4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40" w:type="dxa"/>
            <w:vAlign w:val="bottom"/>
            <w:gridSpan w:val="6"/>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WAYSON DANIEL BOONE</w:t>
              </w:r>
            </w:hyperlink>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140" w:type="dxa"/>
            <w:vAlign w:val="bottom"/>
            <w:gridSpan w:val="6"/>
            <w:vMerge w:val="continue"/>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40" w:type="dxa"/>
            <w:vAlign w:val="bottom"/>
            <w:gridSpan w:val="6"/>
            <w:vMerge w:val="continue"/>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140" w:type="dxa"/>
            <w:vAlign w:val="bottom"/>
            <w:gridSpan w:val="6"/>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100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6"/>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600" w:type="dxa"/>
            <w:vAlign w:val="bottom"/>
            <w:gridSpan w:val="2"/>
          </w:tcPr>
          <w:p>
            <w:pPr>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w w:val="95"/>
              </w:rPr>
              <w:t>C/O WYNN RESORTS, LIMITED</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11/09/2016</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gridSpan w:val="6"/>
            <w:vMerge w:val="restart"/>
          </w:tcPr>
          <w:p>
            <w:pPr>
              <w:spacing w:after="0"/>
              <w:rPr>
                <w:sz w:val="20"/>
                <w:szCs w:val="20"/>
                <w:color w:val="auto"/>
              </w:rPr>
            </w:pPr>
            <w:r>
              <w:rPr>
                <w:rFonts w:ascii="Arial" w:cs="Arial" w:eastAsia="Arial" w:hAnsi="Arial"/>
                <w:sz w:val="18"/>
                <w:szCs w:val="18"/>
                <w:color w:val="0000FF"/>
                <w:w w:val="94"/>
              </w:rPr>
              <w:t>3131 LAS VEGAS BOULEVARD SOUTH</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4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7"/>
            <w:vMerge w:val="continue"/>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LAS VEGAS</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NV</w:t>
            </w:r>
          </w:p>
        </w:tc>
        <w:tc>
          <w:tcPr>
            <w:tcW w:w="1000" w:type="dxa"/>
            <w:vAlign w:val="bottom"/>
          </w:tcPr>
          <w:p>
            <w:pPr>
              <w:spacing w:after="0"/>
              <w:rPr>
                <w:sz w:val="20"/>
                <w:szCs w:val="20"/>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0000FF"/>
              </w:rPr>
              <w:t>89109</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600" w:type="dxa"/>
            <w:vAlign w:val="bottom"/>
            <w:gridSpan w:val="2"/>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gridSpan w:val="2"/>
          </w:tcPr>
          <w:p>
            <w:pPr>
              <w:spacing w:after="0"/>
              <w:rPr>
                <w:sz w:val="11"/>
                <w:szCs w:val="11"/>
                <w:color w:val="auto"/>
              </w:rPr>
            </w:pPr>
          </w:p>
        </w:tc>
        <w:tc>
          <w:tcPr>
            <w:tcW w:w="11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gridSpan w:val="4"/>
          </w:tcPr>
          <w:p>
            <w:pPr>
              <w:spacing w:after="0"/>
              <w:rPr>
                <w:sz w:val="11"/>
                <w:szCs w:val="11"/>
                <w:color w:val="auto"/>
              </w:rPr>
            </w:pPr>
          </w:p>
        </w:tc>
        <w:tc>
          <w:tcPr>
            <w:tcW w:w="180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20"/>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0" w:type="dxa"/>
            <w:vAlign w:val="bottom"/>
            <w:gridSpan w:val="5"/>
          </w:tcPr>
          <w:p>
            <w:pPr>
              <w:ind w:left="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7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3"/>
              </w:rPr>
              <w:t>(A) or</w:t>
            </w:r>
          </w:p>
        </w:tc>
        <w:tc>
          <w:tcPr>
            <w:tcW w:w="900" w:type="dxa"/>
            <w:vAlign w:val="bottom"/>
            <w:gridSpan w:val="4"/>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900" w:type="dxa"/>
            <w:vAlign w:val="bottom"/>
            <w:gridSpan w:val="4"/>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3"/>
              </w:rPr>
              <w:t>Common Stock, par value $0.01 per share</w:t>
            </w:r>
          </w:p>
        </w:tc>
        <w:tc>
          <w:tcPr>
            <w:tcW w:w="1200" w:type="dxa"/>
            <w:vAlign w:val="bottom"/>
            <w:tcBorders>
              <w:bottom w:val="single" w:sz="8" w:color="2C2C2C"/>
            </w:tcBorders>
            <w:gridSpan w:val="5"/>
          </w:tcPr>
          <w:p>
            <w:pPr>
              <w:jc w:val="right"/>
              <w:ind w:right="155"/>
              <w:spacing w:after="0"/>
              <w:rPr>
                <w:sz w:val="20"/>
                <w:szCs w:val="20"/>
                <w:color w:val="auto"/>
              </w:rPr>
            </w:pPr>
            <w:r>
              <w:rPr>
                <w:rFonts w:ascii="Arial" w:cs="Arial" w:eastAsia="Arial" w:hAnsi="Arial"/>
                <w:sz w:val="18"/>
                <w:szCs w:val="18"/>
                <w:color w:val="0000FF"/>
              </w:rPr>
              <w:t>11/09/2016</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94"/>
              </w:rPr>
              <w:t>37,500</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900" w:type="dxa"/>
            <w:vAlign w:val="bottom"/>
            <w:tcBorders>
              <w:bottom w:val="single" w:sz="8" w:color="2C2C2C"/>
            </w:tcBorders>
            <w:gridSpan w:val="4"/>
          </w:tcPr>
          <w:p>
            <w:pPr>
              <w:ind w:left="2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87.12</w:t>
            </w:r>
            <w:r>
              <w:rPr>
                <w:rFonts w:ascii="Arial" w:cs="Arial" w:eastAsia="Arial" w:hAnsi="Arial"/>
                <w:sz w:val="22"/>
                <w:szCs w:val="22"/>
                <w:color w:val="008000"/>
                <w:w w:val="93"/>
                <w:vertAlign w:val="superscript"/>
              </w:rPr>
              <w:t>(1)</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54,510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20"/>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20" w:type="dxa"/>
            <w:vAlign w:val="bottom"/>
            <w:gridSpan w:val="15"/>
          </w:tcPr>
          <w:p>
            <w:pPr>
              <w:jc w:val="center"/>
              <w:ind w:right="23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40" w:type="dxa"/>
            <w:vAlign w:val="bottom"/>
          </w:tcPr>
          <w:p>
            <w:pPr>
              <w:spacing w:after="0"/>
              <w:rPr>
                <w:sz w:val="15"/>
                <w:szCs w:val="15"/>
                <w:color w:val="auto"/>
              </w:rPr>
            </w:pPr>
          </w:p>
        </w:tc>
        <w:tc>
          <w:tcPr>
            <w:tcW w:w="1220" w:type="dxa"/>
            <w:vAlign w:val="bottom"/>
            <w:gridSpan w:val="3"/>
          </w:tcPr>
          <w:p>
            <w:pPr>
              <w:ind w:left="10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40" w:type="dxa"/>
            <w:vAlign w:val="bottom"/>
          </w:tcPr>
          <w:p>
            <w:pPr>
              <w:spacing w:after="0"/>
              <w:rPr>
                <w:sz w:val="11"/>
                <w:szCs w:val="11"/>
                <w:color w:val="auto"/>
              </w:rPr>
            </w:pPr>
          </w:p>
        </w:tc>
        <w:tc>
          <w:tcPr>
            <w:tcW w:w="12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0" w:type="dxa"/>
            <w:vAlign w:val="bottom"/>
          </w:tcPr>
          <w:p>
            <w:pPr>
              <w:spacing w:after="0"/>
              <w:rPr>
                <w:sz w:val="11"/>
                <w:szCs w:val="11"/>
                <w:color w:val="auto"/>
              </w:rPr>
            </w:pPr>
          </w:p>
        </w:tc>
        <w:tc>
          <w:tcPr>
            <w:tcW w:w="5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2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the weighted average price of multiple transactions with a range of prices between $86.81 and $87.46. The reporting person, upon request by the staff of the SEC, Wynn Resorts, Limited (the "Company") or by a security holder of the Company, undertakes to provide further information regarding the number of securities sold at each separate price.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spacing w:after="0" w:line="7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Stephen Cootey,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928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928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in-fact for Daniel Boone</w:t>
      </w:r>
      <w:r>
        <w:rPr>
          <w:sz w:val="20"/>
          <w:szCs w:val="20"/>
          <w:color w:val="auto"/>
        </w:rPr>
        <w:tab/>
      </w:r>
      <w:r>
        <w:rPr>
          <w:rFonts w:ascii="Arial" w:cs="Arial" w:eastAsia="Arial" w:hAnsi="Arial"/>
          <w:sz w:val="15"/>
          <w:szCs w:val="15"/>
          <w:color w:val="0000FF"/>
        </w:rPr>
        <w:t>11/09/2016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Wayson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562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5623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color w:val="auto"/>
        </w:rPr>
        <w:t>Power of Attorney</w:t>
      </w:r>
    </w:p>
    <w:p>
      <w:pPr>
        <w:spacing w:after="0" w:line="260"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KNOW ALL MEN BY THESE PRESENTS, that the person whose signature appears below revokes all prior Powers of Attorney relating to Section 16 of the Securities Exchange Act of 1934, as amended, and appoints each of Kimmarie Sinatra, John Strzemp, Stephen Cootey, and Kathleen Tam as such person's true and lawful attorneys-in-fact and agents, each with full power of substitution and resubstitution and full power to act alone and without the other, for the undersigned and in the undersigned's name, place and stead, in any and all capacities, to execute, acknowledge, deliver and file any and all filings required by the Securities Exchange Act of 1934, as amended, including Section 16 of such act, and the rules and regulations thereunder, and requisite documents in connection with such filings, respecting securities of Wynn Resorts, Limited, a Nevada corporation, including but not limited to Forms 3, 4 and 5 under such act and any amendments thereto with the Securities and Exchange Commission thereby ratifying and confirming all that said attorney-in-fact may do or cause to be done by virtue hereof.</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power of attorney shall be valid from the date hereof until revoked by the undersigned.</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WITNESS WHEREOF, the undersigned has executed this instrument effective as of the 1</w:t>
      </w:r>
      <w:r>
        <w:rPr>
          <w:rFonts w:ascii="Arial" w:cs="Arial" w:eastAsia="Arial" w:hAnsi="Arial"/>
          <w:sz w:val="25"/>
          <w:szCs w:val="25"/>
          <w:color w:val="auto"/>
          <w:vertAlign w:val="superscript"/>
        </w:rPr>
        <w:t>st</w:t>
      </w:r>
      <w:r>
        <w:rPr>
          <w:rFonts w:ascii="Arial" w:cs="Arial" w:eastAsia="Arial" w:hAnsi="Arial"/>
          <w:sz w:val="19"/>
          <w:szCs w:val="19"/>
          <w:color w:val="auto"/>
        </w:rPr>
        <w:t xml:space="preserve"> day of August, 2016.</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Signed: </w:t>
      </w:r>
      <w:r>
        <w:rPr>
          <w:rFonts w:ascii="Arial" w:cs="Arial" w:eastAsia="Arial" w:hAnsi="Arial"/>
          <w:sz w:val="22"/>
          <w:szCs w:val="22"/>
          <w:u w:val="single" w:color="auto"/>
          <w:color w:val="auto"/>
        </w:rPr>
        <w:t>/s/ D. Boone Wayson</w:t>
      </w:r>
    </w:p>
    <w:sectPr>
      <w:pgSz w:w="11900" w:h="16838" w:orient="portrait"/>
      <w:cols w:equalWidth="0" w:num="1">
        <w:col w:w="11420"/>
      </w:cols>
      <w:pgMar w:left="240" w:top="3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2252"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2019-12-07T17:09:34Z</dcterms:created>
  <dcterms:modified xsi:type="dcterms:W3CDTF">2019-12-07T17:09:34Z</dcterms:modified>
</cp:coreProperties>
</file>