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November 7,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740" w:type="dxa"/>
        <w:tblCellMar>
          <w:top w:w="0" w:type="dxa"/>
          <w:left w:w="0" w:type="dxa"/>
          <w:bottom w:w="0" w:type="dxa"/>
          <w:right w:w="0" w:type="dxa"/>
        </w:tblCellMar>
      </w:tblPr>
      <w:tr>
        <w:trPr>
          <w:trHeight w:val="236"/>
        </w:trPr>
        <w:tc>
          <w:tcPr>
            <w:tcW w:w="2580" w:type="dxa"/>
            <w:vAlign w:val="bottom"/>
          </w:tcPr>
          <w:p>
            <w:pPr>
              <w:jc w:val="center"/>
              <w:ind w:right="161"/>
              <w:spacing w:after="0"/>
              <w:rPr>
                <w:sz w:val="20"/>
                <w:szCs w:val="20"/>
                <w:color w:val="auto"/>
              </w:rPr>
            </w:pPr>
            <w:r>
              <w:rPr>
                <w:rFonts w:ascii="Arial" w:cs="Arial" w:eastAsia="Arial" w:hAnsi="Arial"/>
                <w:sz w:val="20"/>
                <w:szCs w:val="20"/>
                <w:b w:val="1"/>
                <w:bCs w:val="1"/>
                <w:color w:val="auto"/>
                <w:w w:val="89"/>
              </w:rPr>
              <w:t>Nevada</w:t>
            </w:r>
          </w:p>
        </w:tc>
        <w:tc>
          <w:tcPr>
            <w:tcW w:w="4640" w:type="dxa"/>
            <w:vAlign w:val="bottom"/>
          </w:tcPr>
          <w:p>
            <w:pPr>
              <w:jc w:val="right"/>
              <w:ind w:right="1721"/>
              <w:spacing w:after="0"/>
              <w:rPr>
                <w:sz w:val="20"/>
                <w:szCs w:val="20"/>
                <w:color w:val="auto"/>
              </w:rPr>
            </w:pPr>
            <w:r>
              <w:rPr>
                <w:rFonts w:ascii="Arial" w:cs="Arial" w:eastAsia="Arial" w:hAnsi="Arial"/>
                <w:sz w:val="20"/>
                <w:szCs w:val="20"/>
                <w:b w:val="1"/>
                <w:bCs w:val="1"/>
                <w:color w:val="auto"/>
              </w:rPr>
              <w:t>000-50028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1"/>
              </w:rPr>
              <w:t>(State or other jurisdiction of</w:t>
            </w:r>
          </w:p>
        </w:tc>
        <w:tc>
          <w:tcPr>
            <w:tcW w:w="4640" w:type="dxa"/>
            <w:vAlign w:val="bottom"/>
          </w:tcPr>
          <w:p>
            <w:pPr>
              <w:jc w:val="center"/>
              <w:ind w:left="61"/>
              <w:spacing w:after="0"/>
              <w:rPr>
                <w:sz w:val="20"/>
                <w:szCs w:val="20"/>
                <w:color w:val="auto"/>
              </w:rPr>
            </w:pPr>
            <w:r>
              <w:rPr>
                <w:rFonts w:ascii="Arial" w:cs="Arial" w:eastAsia="Arial" w:hAnsi="Arial"/>
                <w:sz w:val="20"/>
                <w:szCs w:val="20"/>
                <w:color w:val="auto"/>
                <w:w w:val="92"/>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3"/>
              </w:rPr>
              <w:t>incorporation)</w:t>
            </w:r>
          </w:p>
        </w:tc>
        <w:tc>
          <w:tcPr>
            <w:tcW w:w="464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452"/>
        </w:trPr>
        <w:tc>
          <w:tcPr>
            <w:tcW w:w="2580" w:type="dxa"/>
            <w:vAlign w:val="bottom"/>
          </w:tcPr>
          <w:p>
            <w:pPr>
              <w:spacing w:after="0"/>
              <w:rPr>
                <w:sz w:val="24"/>
                <w:szCs w:val="24"/>
                <w:color w:val="auto"/>
              </w:rPr>
            </w:pPr>
          </w:p>
        </w:tc>
        <w:tc>
          <w:tcPr>
            <w:tcW w:w="4640" w:type="dxa"/>
            <w:vAlign w:val="bottom"/>
          </w:tcPr>
          <w:p>
            <w:pPr>
              <w:jc w:val="center"/>
              <w:ind w:left="41"/>
              <w:spacing w:after="0"/>
              <w:rPr>
                <w:sz w:val="20"/>
                <w:szCs w:val="20"/>
                <w:color w:val="auto"/>
              </w:rPr>
            </w:pPr>
            <w:r>
              <w:rPr>
                <w:rFonts w:ascii="Arial" w:cs="Arial" w:eastAsia="Arial" w:hAnsi="Arial"/>
                <w:sz w:val="20"/>
                <w:szCs w:val="20"/>
                <w:b w:val="1"/>
                <w:bCs w:val="1"/>
                <w:color w:val="auto"/>
                <w:w w:val="99"/>
              </w:rPr>
              <w:t>WYNN LAS VEGAS, LLC</w:t>
            </w:r>
          </w:p>
        </w:tc>
        <w:tc>
          <w:tcPr>
            <w:tcW w:w="3020" w:type="dxa"/>
            <w:vAlign w:val="bottom"/>
          </w:tcPr>
          <w:p>
            <w:pPr>
              <w:spacing w:after="0"/>
              <w:rPr>
                <w:sz w:val="24"/>
                <w:szCs w:val="24"/>
                <w:color w:val="auto"/>
              </w:rPr>
            </w:pPr>
          </w:p>
        </w:tc>
      </w:tr>
      <w:tr>
        <w:trPr>
          <w:trHeight w:val="250"/>
        </w:trPr>
        <w:tc>
          <w:tcPr>
            <w:tcW w:w="2580" w:type="dxa"/>
            <w:vAlign w:val="bottom"/>
          </w:tcPr>
          <w:p>
            <w:pPr>
              <w:spacing w:after="0"/>
              <w:rPr>
                <w:sz w:val="21"/>
                <w:szCs w:val="21"/>
                <w:color w:val="auto"/>
              </w:rPr>
            </w:pPr>
          </w:p>
        </w:tc>
        <w:tc>
          <w:tcPr>
            <w:tcW w:w="4640" w:type="dxa"/>
            <w:vAlign w:val="bottom"/>
          </w:tcPr>
          <w:p>
            <w:pPr>
              <w:jc w:val="center"/>
              <w:ind w:left="41"/>
              <w:spacing w:after="0"/>
              <w:rPr>
                <w:sz w:val="20"/>
                <w:szCs w:val="20"/>
                <w:color w:val="auto"/>
              </w:rPr>
            </w:pPr>
            <w:r>
              <w:rPr>
                <w:rFonts w:ascii="Arial" w:cs="Arial" w:eastAsia="Arial" w:hAnsi="Arial"/>
                <w:sz w:val="20"/>
                <w:szCs w:val="20"/>
                <w:color w:val="auto"/>
                <w:w w:val="89"/>
              </w:rPr>
              <w:t>(Exact name of registrant as specified in its charter)</w:t>
            </w:r>
          </w:p>
        </w:tc>
        <w:tc>
          <w:tcPr>
            <w:tcW w:w="3020" w:type="dxa"/>
            <w:vAlign w:val="bottom"/>
          </w:tcPr>
          <w:p>
            <w:pPr>
              <w:spacing w:after="0"/>
              <w:rPr>
                <w:sz w:val="21"/>
                <w:szCs w:val="21"/>
                <w:color w:val="auto"/>
              </w:rPr>
            </w:pPr>
          </w:p>
        </w:tc>
      </w:tr>
      <w:tr>
        <w:trPr>
          <w:trHeight w:val="452"/>
        </w:trPr>
        <w:tc>
          <w:tcPr>
            <w:tcW w:w="2580" w:type="dxa"/>
            <w:vAlign w:val="bottom"/>
          </w:tcPr>
          <w:p>
            <w:pPr>
              <w:jc w:val="center"/>
              <w:ind w:right="161"/>
              <w:spacing w:after="0"/>
              <w:rPr>
                <w:sz w:val="20"/>
                <w:szCs w:val="20"/>
                <w:color w:val="auto"/>
              </w:rPr>
            </w:pPr>
            <w:r>
              <w:rPr>
                <w:rFonts w:ascii="Arial" w:cs="Arial" w:eastAsia="Arial" w:hAnsi="Arial"/>
                <w:sz w:val="20"/>
                <w:szCs w:val="20"/>
                <w:b w:val="1"/>
                <w:bCs w:val="1"/>
                <w:color w:val="auto"/>
                <w:w w:val="89"/>
              </w:rPr>
              <w:t>Nevada</w:t>
            </w:r>
          </w:p>
        </w:tc>
        <w:tc>
          <w:tcPr>
            <w:tcW w:w="4640" w:type="dxa"/>
            <w:vAlign w:val="bottom"/>
          </w:tcPr>
          <w:p>
            <w:pPr>
              <w:jc w:val="right"/>
              <w:ind w:right="1661"/>
              <w:spacing w:after="0"/>
              <w:rPr>
                <w:sz w:val="20"/>
                <w:szCs w:val="20"/>
                <w:color w:val="auto"/>
              </w:rPr>
            </w:pPr>
            <w:r>
              <w:rPr>
                <w:rFonts w:ascii="Arial" w:cs="Arial" w:eastAsia="Arial" w:hAnsi="Arial"/>
                <w:sz w:val="20"/>
                <w:szCs w:val="20"/>
                <w:b w:val="1"/>
                <w:bCs w:val="1"/>
                <w:color w:val="auto"/>
              </w:rPr>
              <w:t>333-100768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1"/>
              </w:rPr>
              <w:t>(State or other jurisdiction of</w:t>
            </w:r>
          </w:p>
        </w:tc>
        <w:tc>
          <w:tcPr>
            <w:tcW w:w="4640" w:type="dxa"/>
            <w:vAlign w:val="bottom"/>
          </w:tcPr>
          <w:p>
            <w:pPr>
              <w:jc w:val="center"/>
              <w:ind w:left="61"/>
              <w:spacing w:after="0"/>
              <w:rPr>
                <w:sz w:val="20"/>
                <w:szCs w:val="20"/>
                <w:color w:val="auto"/>
              </w:rPr>
            </w:pPr>
            <w:r>
              <w:rPr>
                <w:rFonts w:ascii="Arial" w:cs="Arial" w:eastAsia="Arial" w:hAnsi="Arial"/>
                <w:sz w:val="20"/>
                <w:szCs w:val="20"/>
                <w:color w:val="auto"/>
                <w:w w:val="92"/>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3"/>
              </w:rPr>
              <w:t>incorporation)</w:t>
            </w:r>
          </w:p>
        </w:tc>
        <w:tc>
          <w:tcPr>
            <w:tcW w:w="464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446"/>
        </w:trPr>
        <w:tc>
          <w:tcPr>
            <w:tcW w:w="7220" w:type="dxa"/>
            <w:vAlign w:val="bottom"/>
            <w:gridSpan w:val="2"/>
          </w:tcPr>
          <w:p>
            <w:pPr>
              <w:jc w:val="center"/>
              <w:ind w:right="1041"/>
              <w:spacing w:after="0"/>
              <w:rPr>
                <w:sz w:val="20"/>
                <w:szCs w:val="20"/>
                <w:color w:val="auto"/>
              </w:rPr>
            </w:pPr>
            <w:r>
              <w:rPr>
                <w:rFonts w:ascii="Arial" w:cs="Arial" w:eastAsia="Arial" w:hAnsi="Arial"/>
                <w:sz w:val="20"/>
                <w:szCs w:val="20"/>
                <w:b w:val="1"/>
                <w:bCs w:val="1"/>
                <w:color w:val="auto"/>
                <w:w w:val="87"/>
              </w:rPr>
              <w:t>3131 Las Vegas Boulevard South</w:t>
            </w:r>
          </w:p>
        </w:tc>
        <w:tc>
          <w:tcPr>
            <w:tcW w:w="3020" w:type="dxa"/>
            <w:vAlign w:val="bottom"/>
          </w:tcPr>
          <w:p>
            <w:pPr>
              <w:spacing w:after="0"/>
              <w:rPr>
                <w:sz w:val="24"/>
                <w:szCs w:val="24"/>
                <w:color w:val="auto"/>
              </w:rPr>
            </w:pPr>
          </w:p>
        </w:tc>
      </w:tr>
      <w:tr>
        <w:trPr>
          <w:trHeight w:val="236"/>
        </w:trPr>
        <w:tc>
          <w:tcPr>
            <w:tcW w:w="7220" w:type="dxa"/>
            <w:vAlign w:val="bottom"/>
            <w:gridSpan w:val="2"/>
          </w:tcPr>
          <w:p>
            <w:pPr>
              <w:jc w:val="center"/>
              <w:ind w:right="1061"/>
              <w:spacing w:after="0"/>
              <w:rPr>
                <w:sz w:val="20"/>
                <w:szCs w:val="20"/>
                <w:color w:val="auto"/>
              </w:rPr>
            </w:pPr>
            <w:r>
              <w:rPr>
                <w:rFonts w:ascii="Arial" w:cs="Arial" w:eastAsia="Arial" w:hAnsi="Arial"/>
                <w:sz w:val="20"/>
                <w:szCs w:val="20"/>
                <w:b w:val="1"/>
                <w:bCs w:val="1"/>
                <w:color w:val="auto"/>
                <w:w w:val="87"/>
              </w:rPr>
              <w:t>Las Vegas, Nevada</w:t>
            </w:r>
          </w:p>
        </w:tc>
        <w:tc>
          <w:tcPr>
            <w:tcW w:w="3020" w:type="dxa"/>
            <w:vAlign w:val="bottom"/>
          </w:tcPr>
          <w:p>
            <w:pPr>
              <w:jc w:val="right"/>
              <w:ind w:right="1161"/>
              <w:spacing w:after="0"/>
              <w:rPr>
                <w:sz w:val="20"/>
                <w:szCs w:val="20"/>
                <w:color w:val="auto"/>
              </w:rPr>
            </w:pPr>
            <w:r>
              <w:rPr>
                <w:rFonts w:ascii="Arial" w:cs="Arial" w:eastAsia="Arial" w:hAnsi="Arial"/>
                <w:sz w:val="20"/>
                <w:szCs w:val="20"/>
                <w:b w:val="1"/>
                <w:bCs w:val="1"/>
                <w:color w:val="auto"/>
              </w:rPr>
              <w:t>89109</w:t>
            </w:r>
          </w:p>
        </w:tc>
      </w:tr>
      <w:tr>
        <w:trPr>
          <w:trHeight w:val="250"/>
        </w:trPr>
        <w:tc>
          <w:tcPr>
            <w:tcW w:w="7220" w:type="dxa"/>
            <w:vAlign w:val="bottom"/>
            <w:gridSpan w:val="2"/>
          </w:tcPr>
          <w:p>
            <w:pPr>
              <w:jc w:val="center"/>
              <w:ind w:right="104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20" w:type="dxa"/>
            <w:vAlign w:val="bottom"/>
          </w:tcPr>
          <w:p>
            <w:pPr>
              <w:jc w:val="center"/>
              <w:spacing w:after="0"/>
              <w:rPr>
                <w:sz w:val="20"/>
                <w:szCs w:val="20"/>
                <w:color w:val="auto"/>
              </w:rPr>
            </w:pPr>
            <w:r>
              <w:rPr>
                <w:rFonts w:ascii="Arial" w:cs="Arial" w:eastAsia="Arial" w:hAnsi="Arial"/>
                <w:sz w:val="20"/>
                <w:szCs w:val="20"/>
                <w:color w:val="auto"/>
                <w:w w:val="93"/>
              </w:rPr>
              <w:t>(Zip Code)</w:t>
            </w:r>
          </w:p>
        </w:tc>
      </w:tr>
      <w:tr>
        <w:trPr>
          <w:trHeight w:val="452"/>
        </w:trPr>
        <w:tc>
          <w:tcPr>
            <w:tcW w:w="2580" w:type="dxa"/>
            <w:vAlign w:val="bottom"/>
          </w:tcPr>
          <w:p>
            <w:pPr>
              <w:spacing w:after="0"/>
              <w:rPr>
                <w:sz w:val="24"/>
                <w:szCs w:val="24"/>
                <w:color w:val="auto"/>
              </w:rPr>
            </w:pPr>
          </w:p>
        </w:tc>
        <w:tc>
          <w:tcPr>
            <w:tcW w:w="4640" w:type="dxa"/>
            <w:vAlign w:val="bottom"/>
          </w:tcPr>
          <w:p>
            <w:pPr>
              <w:jc w:val="right"/>
              <w:ind w:right="1521"/>
              <w:spacing w:after="0"/>
              <w:rPr>
                <w:sz w:val="20"/>
                <w:szCs w:val="20"/>
                <w:color w:val="auto"/>
              </w:rPr>
            </w:pPr>
            <w:r>
              <w:rPr>
                <w:rFonts w:ascii="Arial" w:cs="Arial" w:eastAsia="Arial" w:hAnsi="Arial"/>
                <w:sz w:val="20"/>
                <w:szCs w:val="20"/>
                <w:b w:val="1"/>
                <w:bCs w:val="1"/>
                <w:color w:val="auto"/>
              </w:rPr>
              <w:t>(702) 770-7555</w:t>
            </w:r>
          </w:p>
        </w:tc>
        <w:tc>
          <w:tcPr>
            <w:tcW w:w="3020" w:type="dxa"/>
            <w:vAlign w:val="bottom"/>
          </w:tcPr>
          <w:p>
            <w:pPr>
              <w:spacing w:after="0"/>
              <w:rPr>
                <w:sz w:val="24"/>
                <w:szCs w:val="24"/>
                <w:color w:val="auto"/>
              </w:rPr>
            </w:pPr>
          </w:p>
        </w:tc>
      </w:tr>
      <w:tr>
        <w:trPr>
          <w:trHeight w:val="250"/>
        </w:trPr>
        <w:tc>
          <w:tcPr>
            <w:tcW w:w="2580" w:type="dxa"/>
            <w:vAlign w:val="bottom"/>
          </w:tcPr>
          <w:p>
            <w:pPr>
              <w:spacing w:after="0"/>
              <w:rPr>
                <w:sz w:val="21"/>
                <w:szCs w:val="21"/>
                <w:color w:val="auto"/>
              </w:rPr>
            </w:pPr>
          </w:p>
        </w:tc>
        <w:tc>
          <w:tcPr>
            <w:tcW w:w="4640" w:type="dxa"/>
            <w:vAlign w:val="bottom"/>
          </w:tcPr>
          <w:p>
            <w:pPr>
              <w:jc w:val="center"/>
              <w:ind w:left="41"/>
              <w:spacing w:after="0"/>
              <w:rPr>
                <w:sz w:val="20"/>
                <w:szCs w:val="20"/>
                <w:color w:val="auto"/>
              </w:rPr>
            </w:pPr>
            <w:r>
              <w:rPr>
                <w:rFonts w:ascii="Arial" w:cs="Arial" w:eastAsia="Arial" w:hAnsi="Arial"/>
                <w:sz w:val="20"/>
                <w:szCs w:val="20"/>
                <w:color w:val="auto"/>
                <w:w w:val="88"/>
              </w:rPr>
              <w:t>(Registrant’s telephone number, including area code)</w:t>
            </w:r>
          </w:p>
        </w:tc>
        <w:tc>
          <w:tcPr>
            <w:tcW w:w="302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100" w:hanging="1092"/>
        <w:spacing w:after="0"/>
        <w:tabs>
          <w:tab w:leader="none" w:pos="110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1100" w:hanging="1092"/>
        <w:spacing w:after="0"/>
        <w:tabs>
          <w:tab w:leader="none" w:pos="11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1100" w:hanging="1092"/>
        <w:spacing w:after="0"/>
        <w:tabs>
          <w:tab w:leader="none" w:pos="11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100" w:hanging="1092"/>
        <w:spacing w:after="0"/>
        <w:tabs>
          <w:tab w:leader="none" w:pos="11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line="239" w:lineRule="auto"/>
        <w:rPr>
          <w:sz w:val="20"/>
          <w:szCs w:val="20"/>
          <w:color w:val="auto"/>
        </w:rPr>
      </w:pPr>
      <w:r>
        <w:rPr>
          <w:rFonts w:ascii="Arial" w:cs="Arial" w:eastAsia="Arial" w:hAnsi="Arial"/>
          <w:sz w:val="22"/>
          <w:szCs w:val="22"/>
          <w:b w:val="1"/>
          <w:bCs w:val="1"/>
          <w:color w:val="auto"/>
        </w:rPr>
        <w:t xml:space="preserve">Item 5.02 </w:t>
      </w:r>
      <w:r>
        <w:rPr>
          <w:rFonts w:ascii="Arial" w:cs="Arial" w:eastAsia="Arial" w:hAnsi="Arial"/>
          <w:sz w:val="19"/>
          <w:szCs w:val="19"/>
          <w:b w:val="1"/>
          <w:bCs w:val="1"/>
          <w:color w:val="auto"/>
        </w:rPr>
        <w:t>Departure of Directors or Certain Officers; Election of Directors; Appointment of Certain Officers; Compensatory</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Arrangements of Certain Officers.</w:t>
      </w:r>
    </w:p>
    <w:p>
      <w:pPr>
        <w:spacing w:after="0" w:line="223"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On November 7, 2010, Andrew Pascal, the President of Wynn Las Vegas and Encore at Wynn Las Vegas, advised Wynn Las Vegas, LLC (the “Company”), a wholly-owned subsidiary of Wynn Resorts, Limited, that he was resigning his position, effective December 1, 2010. There are no disagreements between the Company and Mr. Pascal that caused or contributed to his resignation. Mr. Pascal will be succeeded by Marilyn Winn Spiegel, age 58, who joins the Company from Harrahs Entertainment, Inc., where she spent 22 years in operations, most recently as Regional President of Bally’s, Paris Las Vegas and Planet Hollywood Resort and Casino.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November 8, 2010</w:t>
      </w:r>
    </w:p>
    <w:p>
      <w:pPr>
        <w:spacing w:after="0" w:line="243" w:lineRule="exact"/>
        <w:rPr>
          <w:sz w:val="20"/>
          <w:szCs w:val="20"/>
          <w:color w:val="auto"/>
        </w:rPr>
      </w:pPr>
    </w:p>
    <w:p>
      <w:pPr>
        <w:ind w:left="71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7160"/>
        <w:spacing w:after="0"/>
        <w:tabs>
          <w:tab w:leader="none" w:pos="774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10160</wp:posOffset>
            </wp:positionV>
            <wp:extent cx="2324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776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760"/>
        <w:spacing w:after="0"/>
        <w:rPr>
          <w:sz w:val="20"/>
          <w:szCs w:val="20"/>
          <w:color w:val="auto"/>
        </w:rPr>
      </w:pPr>
      <w:r>
        <w:rPr>
          <w:rFonts w:ascii="Arial" w:cs="Arial" w:eastAsia="Arial" w:hAnsi="Arial"/>
          <w:sz w:val="20"/>
          <w:szCs w:val="20"/>
          <w:color w:val="auto"/>
        </w:rPr>
        <w:t>Chief Financial Officer and</w:t>
      </w:r>
    </w:p>
    <w:p>
      <w:pPr>
        <w:ind w:left="776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November 8, 2010</w:t>
      </w:r>
    </w:p>
    <w:p>
      <w:pPr>
        <w:spacing w:after="0" w:line="243"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By: Wynn Resorts Holdings, LLC, its sole member</w:t>
      </w:r>
    </w:p>
    <w:p>
      <w:pPr>
        <w:spacing w:after="0" w:line="216"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By: Wynn Resorts, Limited, its sole member</w:t>
      </w:r>
    </w:p>
    <w:p>
      <w:pPr>
        <w:spacing w:after="0" w:line="216" w:lineRule="exact"/>
        <w:rPr>
          <w:sz w:val="20"/>
          <w:szCs w:val="20"/>
          <w:color w:val="auto"/>
        </w:rPr>
      </w:pPr>
    </w:p>
    <w:p>
      <w:pPr>
        <w:ind w:left="6520"/>
        <w:spacing w:after="0"/>
        <w:tabs>
          <w:tab w:leader="none" w:pos="706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10160</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Chief Financial Officer and</w:t>
      </w:r>
    </w:p>
    <w:p>
      <w:pPr>
        <w:ind w:left="7080"/>
        <w:spacing w:after="0"/>
        <w:rPr>
          <w:sz w:val="20"/>
          <w:szCs w:val="20"/>
          <w:color w:val="auto"/>
        </w:rPr>
      </w:pPr>
      <w:r>
        <w:rPr>
          <w:rFonts w:ascii="Arial" w:cs="Arial" w:eastAsia="Arial" w:hAnsi="Arial"/>
          <w:sz w:val="20"/>
          <w:szCs w:val="20"/>
          <w:color w:val="auto"/>
        </w:rPr>
        <w:t>Treasurer</w:t>
      </w:r>
    </w:p>
    <w:sectPr>
      <w:pgSz w:w="11900" w:h="16838" w:orient="portrait"/>
      <w:cols w:equalWidth="0" w:num="1">
        <w:col w:w="11420"/>
      </w:cols>
      <w:pgMar w:left="240" w:top="5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2019-12-10T22:12:24Z</dcterms:created>
  <dcterms:modified xsi:type="dcterms:W3CDTF">2019-12-10T22:12:24Z</dcterms:modified>
</cp:coreProperties>
</file>