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983134107</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6 Pages</w:t>
      </w:r>
    </w:p>
    <w:p>
      <w:pPr>
        <w:spacing w:after="0" w:line="16"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216" w:lineRule="exact"/>
        <w:rPr>
          <w:sz w:val="24"/>
          <w:szCs w:val="24"/>
          <w:color w:val="auto"/>
        </w:rPr>
      </w:pPr>
    </w:p>
    <w:p>
      <w:pPr>
        <w:sectPr>
          <w:pgSz w:w="11900" w:h="16838" w:orient="portrait"/>
          <w:cols w:equalWidth="0" w:num="3">
            <w:col w:w="2000" w:space="540"/>
            <w:col w:w="1780" w:space="640"/>
            <w:col w:w="5259"/>
          </w:cols>
          <w:pgMar w:left="240" w:top="244" w:right="1440" w:bottom="0" w:gutter="0" w:footer="0" w:header="0"/>
          <w:type w:val="continuous"/>
        </w:sectPr>
      </w:pPr>
    </w:p>
    <w:p>
      <w:pPr>
        <w:spacing w:after="0" w:line="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4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4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40" w:type="dxa"/>
            <w:vAlign w:val="bottom"/>
          </w:tcPr>
          <w:p>
            <w:pPr>
              <w:spacing w:after="0"/>
              <w:rPr>
                <w:sz w:val="24"/>
                <w:szCs w:val="24"/>
                <w:color w:val="auto"/>
              </w:rPr>
            </w:pPr>
          </w:p>
        </w:tc>
      </w:tr>
    </w:tbl>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MARYLAND</w:t>
            </w: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2,941,238</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9,396,469</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1680" w:val="left"/>
          <w:tab w:leader="none" w:pos="19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420" w:right="347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9,437,269</w:t>
      </w:r>
    </w:p>
    <w:p>
      <w:pPr>
        <w:spacing w:after="0" w:line="12"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3 OF 6</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tabs>
          <w:tab w:leader="none" w:pos="5580" w:val="left"/>
        </w:tabs>
        <w:rPr>
          <w:sz w:val="20"/>
          <w:szCs w:val="20"/>
          <w:color w:val="auto"/>
        </w:rPr>
      </w:pPr>
      <w:r>
        <w:rPr>
          <w:rFonts w:ascii="Courier New" w:cs="Courier New" w:eastAsia="Courier New" w:hAnsi="Courier New"/>
          <w:sz w:val="18"/>
          <w:szCs w:val="18"/>
          <w:color w:val="auto"/>
        </w:rPr>
        <w:t>3145 Las Vegas Blvd South, Las Vegas, NV</w:t>
      </w:r>
      <w:r>
        <w:rPr>
          <w:sz w:val="20"/>
          <w:szCs w:val="20"/>
          <w:color w:val="auto"/>
        </w:rPr>
        <w:tab/>
      </w:r>
      <w:r>
        <w:rPr>
          <w:rFonts w:ascii="Courier New" w:cs="Courier New" w:eastAsia="Courier New" w:hAnsi="Courier New"/>
          <w:sz w:val="16"/>
          <w:szCs w:val="16"/>
          <w:color w:val="auto"/>
        </w:rPr>
        <w:t>89109</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700" w:hanging="533"/>
        <w:spacing w:after="0"/>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580" w:hanging="413"/>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4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Attached as Exhibit A is a copy of an</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agreement between</w:t>
            </w:r>
          </w:p>
        </w:tc>
      </w:tr>
      <w:tr>
        <w:trPr>
          <w:trHeight w:val="203"/>
        </w:trPr>
        <w:tc>
          <w:tcPr>
            <w:tcW w:w="1060" w:type="dxa"/>
            <w:vAlign w:val="bottom"/>
          </w:tcPr>
          <w:p>
            <w:pPr>
              <w:spacing w:after="0"/>
              <w:rPr>
                <w:sz w:val="17"/>
                <w:szCs w:val="17"/>
                <w:color w:val="auto"/>
              </w:rPr>
            </w:pPr>
          </w:p>
        </w:tc>
        <w:tc>
          <w:tcPr>
            <w:tcW w:w="5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the Persons Filing (as specified hereinabove) that this</w:t>
            </w:r>
          </w:p>
        </w:tc>
      </w:tr>
      <w:tr>
        <w:trPr>
          <w:trHeight w:val="203"/>
        </w:trPr>
        <w:tc>
          <w:tcPr>
            <w:tcW w:w="106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Schedule 13G is being filed on behalf</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of them.</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Address of Principal</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Business Office:</w:t>
            </w:r>
          </w:p>
        </w:tc>
        <w:tc>
          <w:tcPr>
            <w:tcW w:w="184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100 E. Pratt Street,</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Baltimore, Maryland 21202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Citizenship or Place</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of Organization:</w:t>
            </w:r>
          </w:p>
        </w:tc>
        <w:tc>
          <w:tcPr>
            <w:tcW w:w="1840" w:type="dxa"/>
            <w:vAlign w:val="bottom"/>
          </w:tcPr>
          <w:p>
            <w:pPr>
              <w:spacing w:after="0"/>
              <w:rPr>
                <w:sz w:val="24"/>
                <w:szCs w:val="24"/>
                <w:color w:val="auto"/>
              </w:rPr>
            </w:pPr>
          </w:p>
        </w:tc>
      </w:tr>
    </w:tbl>
    <w:p>
      <w:pPr>
        <w:spacing w:after="0" w:line="201" w:lineRule="exact"/>
        <w:rPr>
          <w:sz w:val="20"/>
          <w:szCs w:val="20"/>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3999" w:firstLine="115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983134107</w:t>
      </w: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8"/>
          <w:szCs w:val="18"/>
          <w:color w:val="auto"/>
        </w:rPr>
        <w:t>Investment Company registered under Section 8 of the</w:t>
      </w:r>
    </w:p>
    <w:p>
      <w:pPr>
        <w:ind w:left="116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rPr>
          <w:sz w:val="20"/>
          <w:szCs w:val="20"/>
          <w:color w:val="auto"/>
        </w:rPr>
      </w:pPr>
      <w:r>
        <w:rPr>
          <w:rFonts w:ascii="Courier New" w:cs="Courier New" w:eastAsia="Courier New" w:hAnsi="Courier New"/>
          <w:sz w:val="18"/>
          <w:szCs w:val="18"/>
          <w:color w:val="auto"/>
        </w:rPr>
        <w:t>CUSIP 983134107</w:t>
      </w:r>
    </w:p>
    <w:p>
      <w:pPr>
        <w:spacing w:after="0" w:line="237" w:lineRule="auto"/>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Units</w:t>
      </w:r>
    </w:p>
    <w:p>
      <w:pPr>
        <w:ind w:left="300"/>
        <w:spacing w:after="0" w:line="238" w:lineRule="auto"/>
        <w:rPr>
          <w:sz w:val="20"/>
          <w:szCs w:val="20"/>
          <w:color w:val="auto"/>
        </w:rPr>
      </w:pPr>
      <w:r>
        <w:rPr>
          <w:rFonts w:ascii="Courier New" w:cs="Courier New" w:eastAsia="Courier New" w:hAnsi="Courier New"/>
          <w:sz w:val="18"/>
          <w:szCs w:val="18"/>
          <w:color w:val="auto"/>
        </w:rPr>
        <w:t>Deemed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Owned</w:t>
      </w:r>
    </w:p>
    <w:p>
      <w:pPr>
        <w:ind w:left="200"/>
        <w:spacing w:after="0" w:line="238" w:lineRule="auto"/>
        <w:rPr>
          <w:sz w:val="20"/>
          <w:szCs w:val="20"/>
          <w:color w:val="auto"/>
        </w:rPr>
      </w:pPr>
      <w:r>
        <w:rPr>
          <w:rFonts w:ascii="Courier New" w:cs="Courier New" w:eastAsia="Courier New" w:hAnsi="Courier New"/>
          <w:sz w:val="18"/>
          <w:szCs w:val="18"/>
          <w:color w:val="auto"/>
        </w:rPr>
        <w:t>Directly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Deemed</w:t>
      </w:r>
    </w:p>
    <w:p>
      <w:pPr>
        <w:ind w:left="100"/>
        <w:spacing w:after="0" w:line="238" w:lineRule="auto"/>
        <w:rPr>
          <w:sz w:val="20"/>
          <w:szCs w:val="20"/>
          <w:color w:val="auto"/>
        </w:rPr>
      </w:pPr>
      <w:r>
        <w:rPr>
          <w:rFonts w:ascii="Courier New" w:cs="Courier New" w:eastAsia="Courier New" w:hAnsi="Courier New"/>
          <w:sz w:val="18"/>
          <w:szCs w:val="18"/>
          <w:color w:val="auto"/>
        </w:rPr>
        <w:t>Outstanding</w:t>
      </w:r>
    </w:p>
    <w:p>
      <w:pPr>
        <w:ind w:left="520"/>
        <w:spacing w:after="0"/>
        <w:rPr>
          <w:sz w:val="20"/>
          <w:szCs w:val="20"/>
          <w:color w:val="auto"/>
        </w:rPr>
      </w:pPr>
      <w:r>
        <w:rPr>
          <w:rFonts w:ascii="Courier New" w:cs="Courier New" w:eastAsia="Courier New" w:hAnsi="Courier New"/>
          <w:sz w:val="18"/>
          <w:szCs w:val="18"/>
          <w:color w:val="auto"/>
        </w:rPr>
        <w:t>And</w:t>
      </w:r>
    </w:p>
    <w:p>
      <w:pPr>
        <w:ind w:left="100"/>
        <w:spacing w:after="0" w:line="237"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Directly</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Subject to</w:t>
      </w:r>
    </w:p>
    <w:p>
      <w:pPr>
        <w:ind w:left="200"/>
        <w:spacing w:after="0" w:line="238" w:lineRule="auto"/>
        <w:rPr>
          <w:sz w:val="20"/>
          <w:szCs w:val="20"/>
          <w:color w:val="auto"/>
        </w:rPr>
      </w:pPr>
      <w:r>
        <w:rPr>
          <w:rFonts w:ascii="Courier New" w:cs="Courier New" w:eastAsia="Courier New" w:hAnsi="Courier New"/>
          <w:sz w:val="18"/>
          <w:szCs w:val="18"/>
          <w:color w:val="auto"/>
        </w:rPr>
        <w:t>Warrants &amp;</w:t>
      </w:r>
    </w:p>
    <w:p>
      <w:pPr>
        <w:ind w:left="200"/>
        <w:spacing w:after="0"/>
        <w:rPr>
          <w:sz w:val="20"/>
          <w:szCs w:val="20"/>
          <w:color w:val="auto"/>
        </w:rPr>
      </w:pPr>
      <w:r>
        <w:rPr>
          <w:rFonts w:ascii="Courier New" w:cs="Courier New" w:eastAsia="Courier New" w:hAnsi="Courier New"/>
          <w:sz w:val="18"/>
          <w:szCs w:val="18"/>
          <w:color w:val="auto"/>
        </w:rPr>
        <w:t>Conversion</w:t>
      </w:r>
    </w:p>
    <w:p>
      <w:pPr>
        <w:ind w:left="200"/>
        <w:spacing w:after="0" w:line="237" w:lineRule="auto"/>
        <w:rPr>
          <w:sz w:val="20"/>
          <w:szCs w:val="20"/>
          <w:color w:val="auto"/>
        </w:rPr>
      </w:pPr>
      <w:r>
        <w:rPr>
          <w:rFonts w:ascii="Courier New" w:cs="Courier New" w:eastAsia="Courier New" w:hAnsi="Courier New"/>
          <w:sz w:val="18"/>
          <w:szCs w:val="18"/>
          <w:color w:val="auto"/>
        </w:rPr>
        <w:t>Privileges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ectPr>
          <w:pgSz w:w="11900" w:h="16838" w:orient="portrait"/>
          <w:cols w:equalWidth="0" w:num="5">
            <w:col w:w="640" w:space="520"/>
            <w:col w:w="980" w:space="720"/>
            <w:col w:w="1260" w:space="320"/>
            <w:col w:w="1460" w:space="220"/>
            <w:col w:w="4099"/>
          </w:cols>
          <w:pgMar w:left="240" w:top="136" w:right="1440" w:bottom="0" w:gutter="0" w:footer="0" w:header="0"/>
          <w:type w:val="continuous"/>
        </w:sectPr>
      </w:pPr>
    </w:p>
    <w:bookmarkStart w:id="2" w:name="page3"/>
    <w:bookmarkEnd w:id="2"/>
    <w:p>
      <w:pPr>
        <w:ind w:left="2860"/>
        <w:spacing w:after="0"/>
        <w:tabs>
          <w:tab w:leader="none" w:pos="4420" w:val="left"/>
        </w:tabs>
        <w:rPr>
          <w:sz w:val="20"/>
          <w:szCs w:val="20"/>
          <w:color w:val="auto"/>
        </w:rPr>
      </w:pPr>
      <w:r>
        <w:rPr>
          <w:rFonts w:ascii="Courier New" w:cs="Courier New" w:eastAsia="Courier New" w:hAnsi="Courier New"/>
          <w:sz w:val="18"/>
          <w:szCs w:val="18"/>
          <w:color w:val="auto"/>
        </w:rPr>
        <w:t>____________</w:t>
      </w:r>
      <w:r>
        <w:rPr>
          <w:sz w:val="20"/>
          <w:szCs w:val="20"/>
          <w:color w:val="auto"/>
        </w:rPr>
        <w:tab/>
      </w:r>
      <w:r>
        <w:rPr>
          <w:rFonts w:ascii="Courier New" w:cs="Courier New" w:eastAsia="Courier New" w:hAnsi="Courier New"/>
          <w:sz w:val="18"/>
          <w:szCs w:val="18"/>
          <w:color w:val="auto"/>
        </w:rPr>
        <w:t>______________ _______</w:t>
      </w:r>
    </w:p>
    <w:p>
      <w:pPr>
        <w:spacing w:after="0" w:line="207" w:lineRule="exact"/>
        <w:rPr>
          <w:sz w:val="20"/>
          <w:szCs w:val="20"/>
          <w:color w:val="auto"/>
        </w:rPr>
      </w:pPr>
    </w:p>
    <w:p>
      <w:pPr>
        <w:ind w:left="540" w:right="7999" w:hanging="532"/>
        <w:spacing w:after="0" w:line="268"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PRICE ASSOCIATES (includes shares reported in</w:t>
      </w:r>
    </w:p>
    <w:p>
      <w:pPr>
        <w:ind w:left="960" w:hanging="425"/>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(a)Amount</w:t>
            </w:r>
          </w:p>
        </w:tc>
        <w:tc>
          <w:tcPr>
            <w:tcW w:w="2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gridSpan w:val="2"/>
          </w:tcPr>
          <w:p>
            <w:pPr>
              <w:jc w:val="right"/>
              <w:ind w:right="2132"/>
              <w:spacing w:after="0" w:line="203" w:lineRule="exact"/>
              <w:rPr>
                <w:sz w:val="20"/>
                <w:szCs w:val="20"/>
                <w:color w:val="auto"/>
              </w:rPr>
            </w:pPr>
            <w:r>
              <w:rPr>
                <w:rFonts w:ascii="Courier New" w:cs="Courier New" w:eastAsia="Courier New" w:hAnsi="Courier New"/>
                <w:sz w:val="18"/>
                <w:szCs w:val="18"/>
                <w:color w:val="auto"/>
              </w:rPr>
              <w:t>Beneficially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 . . . . .   9,302,574</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134,695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9,437,269</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(b)Percent of</w:t>
      </w:r>
    </w:p>
    <w:p>
      <w:pPr>
        <w:spacing w:after="0" w:line="4" w:lineRule="exact"/>
        <w:rPr>
          <w:sz w:val="20"/>
          <w:szCs w:val="20"/>
          <w:color w:val="auto"/>
        </w:rPr>
      </w:pPr>
    </w:p>
    <w:p>
      <w:pPr>
        <w:ind w:left="540" w:right="3359" w:firstLine="421"/>
        <w:spacing w:after="0" w:line="235" w:lineRule="auto"/>
        <w:rPr>
          <w:sz w:val="20"/>
          <w:szCs w:val="20"/>
          <w:color w:val="auto"/>
        </w:rPr>
      </w:pPr>
      <w:r>
        <w:rPr>
          <w:rFonts w:ascii="Courier New" w:cs="Courier New" w:eastAsia="Courier New" w:hAnsi="Courier New"/>
          <w:sz w:val="18"/>
          <w:szCs w:val="18"/>
          <w:color w:val="auto"/>
        </w:rPr>
        <w:t>Class . . . . . . . . . . . . . . . . . . . . . . 9.2% (c)Number of</w:t>
      </w:r>
    </w:p>
    <w:p>
      <w:pPr>
        <w:ind w:left="960"/>
        <w:spacing w:after="0"/>
        <w:rPr>
          <w:sz w:val="20"/>
          <w:szCs w:val="20"/>
          <w:color w:val="auto"/>
        </w:rPr>
      </w:pPr>
      <w:r>
        <w:rPr>
          <w:rFonts w:ascii="Courier New" w:cs="Courier New" w:eastAsia="Courier New" w:hAnsi="Courier New"/>
          <w:sz w:val="18"/>
          <w:szCs w:val="18"/>
          <w:color w:val="auto"/>
        </w:rPr>
        <w:t>units as</w:t>
      </w:r>
    </w:p>
    <w:p>
      <w:pPr>
        <w:ind w:left="960"/>
        <w:spacing w:after="0" w:line="238" w:lineRule="auto"/>
        <w:rPr>
          <w:sz w:val="20"/>
          <w:szCs w:val="20"/>
          <w:color w:val="auto"/>
        </w:rPr>
      </w:pPr>
      <w:r>
        <w:rPr>
          <w:rFonts w:ascii="Courier New" w:cs="Courier New" w:eastAsia="Courier New" w:hAnsi="Courier New"/>
          <w:sz w:val="18"/>
          <w:szCs w:val="18"/>
          <w:color w:val="auto"/>
        </w:rPr>
        <w:t>to which</w:t>
      </w:r>
    </w:p>
    <w:p>
      <w:pPr>
        <w:ind w:left="960"/>
        <w:spacing w:after="0"/>
        <w:rPr>
          <w:sz w:val="20"/>
          <w:szCs w:val="20"/>
          <w:color w:val="auto"/>
        </w:rPr>
      </w:pPr>
      <w:r>
        <w:rPr>
          <w:rFonts w:ascii="Courier New" w:cs="Courier New" w:eastAsia="Courier New" w:hAnsi="Courier New"/>
          <w:sz w:val="18"/>
          <w:szCs w:val="18"/>
          <w:color w:val="auto"/>
        </w:rPr>
        <w:t>such</w:t>
      </w:r>
    </w:p>
    <w:p>
      <w:pPr>
        <w:ind w:left="960"/>
        <w:spacing w:after="0" w:line="237" w:lineRule="auto"/>
        <w:rPr>
          <w:sz w:val="20"/>
          <w:szCs w:val="20"/>
          <w:color w:val="auto"/>
        </w:rPr>
      </w:pPr>
      <w:r>
        <w:rPr>
          <w:rFonts w:ascii="Courier New" w:cs="Courier New" w:eastAsia="Courier New" w:hAnsi="Courier New"/>
          <w:sz w:val="18"/>
          <w:szCs w:val="18"/>
          <w:color w:val="auto"/>
        </w:rPr>
        <w:t>person has: . . .</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rPr>
              <w:t>*sole power</w:t>
            </w: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 or</w:t>
            </w: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w:t>
            </w: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 . . .</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2,931,760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9,478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2,941,238</w:t>
            </w:r>
          </w:p>
        </w:tc>
      </w:tr>
      <w:tr>
        <w:trPr>
          <w:trHeight w:val="405"/>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(ii)</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rPr>
              <w:t>*shared power</w:t>
            </w: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 or</w:t>
            </w: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w:t>
            </w: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 . . .</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380" w:right="7479" w:hanging="740"/>
        <w:spacing w:after="0" w:line="268" w:lineRule="auto"/>
        <w:tabs>
          <w:tab w:leader="none" w:pos="1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w:t>
      </w:r>
    </w:p>
    <w:tbl>
      <w:tblPr>
        <w:tblLayout w:type="fixed"/>
        <w:tblInd w:w="740" w:type="dxa"/>
        <w:tblCellMar>
          <w:top w:w="0" w:type="dxa"/>
          <w:left w:w="0" w:type="dxa"/>
          <w:bottom w:w="0" w:type="dxa"/>
          <w:right w:w="0" w:type="dxa"/>
        </w:tblCellMar>
      </w:tblPr>
      <w:tr>
        <w:trPr>
          <w:trHeight w:val="199"/>
        </w:trPr>
        <w:tc>
          <w:tcPr>
            <w:tcW w:w="2280" w:type="dxa"/>
            <w:vAlign w:val="bottom"/>
          </w:tcPr>
          <w:p>
            <w:pPr>
              <w:ind w:left="640"/>
              <w:spacing w:after="0" w:line="198" w:lineRule="exact"/>
              <w:rPr>
                <w:sz w:val="20"/>
                <w:szCs w:val="20"/>
                <w:color w:val="auto"/>
              </w:rPr>
            </w:pPr>
            <w:r>
              <w:rPr>
                <w:rFonts w:ascii="Courier New" w:cs="Courier New" w:eastAsia="Courier New" w:hAnsi="Courier New"/>
                <w:sz w:val="18"/>
                <w:szCs w:val="18"/>
                <w:color w:val="auto"/>
              </w:rPr>
              <w:t>disposition</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 . . . .</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9,261,774</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134,695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9,396,469</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(iv)  *shared power</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dispose or</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direct the</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disposition</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 . . . .</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5 OF 6</w:t>
      </w:r>
    </w:p>
    <w:p>
      <w:pPr>
        <w:spacing w:after="0" w:line="20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86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280" w:right="3359" w:hanging="429"/>
        <w:spacing w:after="0" w:line="237"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280" w:right="3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280"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280" w:right="3359" w:hanging="429"/>
        <w:spacing w:after="0" w:line="290" w:lineRule="auto"/>
        <w:tabs>
          <w:tab w:leader="none" w:pos="1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State Street Bank and Trust</w:t>
      </w:r>
    </w:p>
    <w:p>
      <w:pPr>
        <w:sectPr>
          <w:pgSz w:w="11900" w:h="16838" w:orient="portrait"/>
          <w:cols w:equalWidth="0" w:num="1">
            <w:col w:w="10219"/>
          </w:cols>
          <w:pgMar w:left="240" w:top="136" w:right="1440" w:bottom="0" w:gutter="0" w:footer="0" w:header="0"/>
        </w:sectPr>
      </w:pPr>
    </w:p>
    <w:bookmarkStart w:id="3" w:name="page4"/>
    <w:bookmarkEnd w:id="3"/>
    <w:p>
      <w:pPr>
        <w:ind w:left="1280" w:right="3359"/>
        <w:spacing w:after="0" w:line="237" w:lineRule="auto"/>
        <w:rPr>
          <w:sz w:val="20"/>
          <w:szCs w:val="20"/>
          <w:color w:val="auto"/>
        </w:rPr>
      </w:pPr>
      <w:r>
        <w:rPr>
          <w:rFonts w:ascii="Courier New" w:cs="Courier New" w:eastAsia="Courier New" w:hAnsi="Courier New"/>
          <w:sz w:val="18"/>
          <w:szCs w:val="18"/>
          <w:color w:val="auto"/>
        </w:rPr>
        <w:t>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1" w:lineRule="exact"/>
        <w:rPr>
          <w:sz w:val="20"/>
          <w:szCs w:val="20"/>
          <w:color w:val="auto"/>
        </w:rPr>
      </w:pPr>
    </w:p>
    <w:p>
      <w:pPr>
        <w:ind w:left="860" w:right="335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640" w:space="420"/>
            <w:col w:w="9159"/>
          </w:cols>
          <w:pgMar w:left="240" w:top="14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740" w:space="320"/>
            <w:col w:w="9159"/>
          </w:cols>
          <w:pgMar w:left="240" w:top="142" w:right="1440" w:bottom="1440" w:gutter="0" w:footer="0" w:header="0"/>
          <w:type w:val="continuous"/>
        </w:sectPr>
      </w:pPr>
    </w:p>
    <w:p>
      <w:pPr>
        <w:spacing w:after="0" w:line="24" w:lineRule="exact"/>
        <w:rPr>
          <w:sz w:val="20"/>
          <w:szCs w:val="20"/>
          <w:color w:val="auto"/>
        </w:rPr>
      </w:pPr>
    </w:p>
    <w:p>
      <w:pPr>
        <w:ind w:left="1060" w:right="31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31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1440" w:gutter="0" w:footer="0" w:header="0"/>
          <w:type w:val="continuous"/>
        </w:sect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2007</w:t>
      </w:r>
    </w:p>
    <w:p>
      <w:pPr>
        <w:spacing w:after="0" w:line="200" w:lineRule="exact"/>
        <w:rPr>
          <w:sz w:val="20"/>
          <w:szCs w:val="20"/>
          <w:color w:val="auto"/>
        </w:rPr>
      </w:pPr>
    </w:p>
    <w:p>
      <w:pPr>
        <w:sectPr>
          <w:pgSz w:w="11900" w:h="16838" w:orient="portrait"/>
          <w:cols w:equalWidth="0" w:num="2">
            <w:col w:w="2120" w:space="200"/>
            <w:col w:w="7899"/>
          </w:cols>
          <w:pgMar w:left="240" w:top="142" w:right="1440" w:bottom="1440" w:gutter="0" w:footer="0" w:header="0"/>
          <w:type w:val="continuous"/>
        </w:sectPr>
      </w:pP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 /s/ Henry H. Hopkins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Henry H. Hopkins, Vice President</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6" w:lineRule="exact"/>
        <w:rPr>
          <w:sz w:val="20"/>
          <w:szCs w:val="20"/>
          <w:color w:val="auto"/>
        </w:rPr>
      </w:pPr>
    </w:p>
    <w:p>
      <w:pPr>
        <w:sectPr>
          <w:pgSz w:w="11900" w:h="16838" w:orient="portrait"/>
          <w:cols w:equalWidth="0" w:num="2">
            <w:col w:w="540" w:space="520"/>
            <w:col w:w="91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12/31/2006</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4"/>
      <w:numFmt w:val="bullet"/>
      <w:start w:val="1"/>
    </w:lvl>
  </w:abstractNum>
  <w:abstractNum w:abstractNumId="2">
    <w:nsid w:val="41B71EFB"/>
    <w:multiLevelType w:val="hybridMultilevel"/>
    <w:lvl w:ilvl="0">
      <w:lvlJc w:val="left"/>
      <w:lvlText w:val="9"/>
      <w:numFmt w:val="bullet"/>
      <w:start w:val="1"/>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X"/>
      <w:numFmt w:val="bullet"/>
      <w:start w:val="1"/>
    </w:lvl>
  </w:abstractNum>
  <w:abstractNum w:abstractNumId="7">
    <w:nsid w:val="12200854"/>
    <w:multiLevelType w:val="hybridMultilevel"/>
    <w:lvl w:ilvl="0">
      <w:lvlJc w:val="left"/>
      <w:lvlText w:val="(%1)"/>
      <w:numFmt w:val="decimal"/>
      <w:start w:val="1"/>
    </w:lvl>
    <w:lvl w:ilvl="1">
      <w:lvlJc w:val="left"/>
      <w:lvlText w:val="(%2)"/>
      <w:numFmt w:val="decimal"/>
      <w:start w:val="2"/>
    </w:lvl>
  </w:abstractNum>
  <w:abstractNum w:abstractNumId="8">
    <w:nsid w:val="4DB127F8"/>
    <w:multiLevelType w:val="hybridMultilevel"/>
    <w:lvl w:ilvl="0">
      <w:lvlJc w:val="left"/>
      <w:lvlText w:val="(%1)"/>
      <w:numFmt w:val="lowerRoman"/>
      <w:start w:val="3"/>
    </w:lvl>
  </w:abstractNum>
  <w:abstractNum w:abstractNumId="9">
    <w:nsid w:val="216231B"/>
    <w:multiLevelType w:val="hybridMultilevel"/>
    <w:lvl w:ilvl="0">
      <w:lvlJc w:val="left"/>
      <w:lvlText w:val="X"/>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2019-12-15T06:39:29Z</dcterms:created>
  <dcterms:modified xsi:type="dcterms:W3CDTF">2019-12-15T06:39:29Z</dcterms:modified>
</cp:coreProperties>
</file>