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203200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March 6, 2008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Wynn Resorts, Limited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84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Nevada</w:t>
            </w:r>
          </w:p>
        </w:tc>
        <w:tc>
          <w:tcPr>
            <w:tcW w:w="4520" w:type="dxa"/>
            <w:vAlign w:val="bottom"/>
          </w:tcPr>
          <w:p>
            <w:pPr>
              <w:jc w:val="right"/>
              <w:ind w:right="18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000-50028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46-0484987</w:t>
            </w:r>
          </w:p>
        </w:tc>
      </w:tr>
      <w:tr>
        <w:trPr>
          <w:trHeight w:val="149"/>
        </w:trPr>
        <w:tc>
          <w:tcPr>
            <w:tcW w:w="2840" w:type="dxa"/>
            <w:vAlign w:val="bottom"/>
          </w:tcPr>
          <w:p>
            <w:pPr>
              <w:jc w:val="center"/>
              <w:ind w:right="46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 of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(Commission File Number)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ind w:left="82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(I.R.S. Employer</w:t>
            </w:r>
          </w:p>
        </w:tc>
      </w:tr>
      <w:tr>
        <w:trPr>
          <w:trHeight w:val="174"/>
        </w:trPr>
        <w:tc>
          <w:tcPr>
            <w:tcW w:w="284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0"/>
              </w:rPr>
              <w:t>Incorporation)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18"/>
        </w:trPr>
        <w:tc>
          <w:tcPr>
            <w:tcW w:w="284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3131 Las Vegas Boulevard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284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6"/>
              </w:rPr>
              <w:t>South Las Vegas, Nevada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89109</w:t>
            </w:r>
          </w:p>
        </w:tc>
      </w:tr>
      <w:tr>
        <w:trPr>
          <w:trHeight w:val="174"/>
        </w:trPr>
        <w:tc>
          <w:tcPr>
            <w:tcW w:w="2840" w:type="dxa"/>
            <w:vAlign w:val="bottom"/>
          </w:tcPr>
          <w:p>
            <w:pPr>
              <w:jc w:val="center"/>
              <w:ind w:righ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(Address of Principal Executive Offices)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  <w:tr>
        <w:trPr>
          <w:trHeight w:val="35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jc w:val="right"/>
              <w:ind w:right="18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(702) 770-7555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4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(Registrant’s telephone number, including area code)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Pre-commencements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139700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165735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240" w:top="422" w:right="105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Other Events.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456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March 6, 2008, Wynn Resorts, Limited (the “Registrant”) announced that 16.985% percent of the $6 cash distribution paid to its common stockholders on December 10, 2007 will be treated as an ordinary qualifying dividend; the remainder will be considered a nondividend distribution for federal tax purposes.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The Registrant’s press release, dated March 6, 2008 announcing the treatment is filed as Exhibit 99.1 to this report and is incorporated herein by reference.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Financial Statements and Exhibits.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(d) 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0"/>
              </w:rPr>
              <w:t>Exhibit No.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Description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6"/>
        </w:trPr>
        <w:tc>
          <w:tcPr>
            <w:tcW w:w="72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Press Release of Wynn Resorts, Limited, dated March 6, 2008.</w:t>
            </w:r>
          </w:p>
        </w:tc>
      </w:tr>
    </w:tbl>
    <w:p>
      <w:pPr>
        <w:sectPr>
          <w:pgSz w:w="11900" w:h="16838" w:orient="portrait"/>
          <w:cols w:equalWidth="0" w:num="1">
            <w:col w:w="11320"/>
          </w:cols>
          <w:pgMar w:left="240" w:top="274" w:right="339" w:bottom="1440" w:gutter="0" w:footer="0" w:header="0"/>
        </w:sectPr>
      </w:pPr>
    </w:p>
    <w:bookmarkStart w:id="2" w:name="page3"/>
    <w:bookmarkEnd w:id="2"/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6, 2008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Wynn Resorts, Limited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John Strzemp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4558665</wp:posOffset>
            </wp:positionH>
            <wp:positionV relativeFrom="paragraph">
              <wp:posOffset>10795</wp:posOffset>
            </wp:positionV>
            <wp:extent cx="269303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John Strzemp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540"/>
          </w:cols>
          <w:pgMar w:left="240" w:top="274" w:right="111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Wynn Resorts, Limited Announces Federal Tax Status of 2007 Cash Distribution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5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LAS VEGAS—(Business Wire)—March 6, 2008—Wynn Resorts, Limited (NASDAQ: WYNN) announced today that 16.985% percent of the $6 cash distribution paid to its common stock holders on December 10, 2007 will be treated as an ordinary qualifying dividend; the remainder will be considered a nondividend distribution for federal tax purposes.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Wynn Resorts, Limited is traded on the Nasdaq Global Select Market under the ticker symbol WYNN and is part of the NASDAQ-100 Index. Wynn Resorts owns and operates Wynn Las Vegas (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www.wynnlasvegas.com</w:t>
      </w:r>
      <w:r>
        <w:rPr>
          <w:rFonts w:ascii="Arial" w:cs="Arial" w:eastAsia="Arial" w:hAnsi="Arial"/>
          <w:sz w:val="16"/>
          <w:szCs w:val="16"/>
          <w:color w:val="auto"/>
        </w:rPr>
        <w:t>) and Wynn Macau (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www.wynnmacau.com</w:t>
      </w:r>
      <w:r>
        <w:rPr>
          <w:rFonts w:ascii="Arial" w:cs="Arial" w:eastAsia="Arial" w:hAnsi="Arial"/>
          <w:sz w:val="16"/>
          <w:szCs w:val="16"/>
          <w:color w:val="auto"/>
        </w:rPr>
        <w:t>). Wynn Las Vegas, a luxury hotel and destination casino resort located on the Las Vegas Strip features 2,716 luxurious guest rooms and suites; an approximately 111,000 square foot casino; 22 food and beverage outlets; an on-site 18-hole golf course; approximately 223,000 square feet of meeting space; an on-site Ferrari and Maserati dealership; and approximately 74,000 square feet of retail space. Wynn Macau is a destination casino resort in the Macau Special Administrative Region of the People’s Republic of China and currently features 600 deluxe hotel rooms and suites; approximately 205,000 square foot casino; casual and fine dining in five restaurants; approximately 46,000 square feet of retail space; a health club, pool and spa, along with lounges and meeting facilities.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CONTACT: Wynn Resorts, Limited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Samanta Stewart, 702-770-7555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investorrelations@wynnresorts.com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SOURCE: Wynn Resorts, Limited</w:t>
      </w:r>
    </w:p>
    <w:sectPr>
      <w:pgSz w:w="11900" w:h="16838" w:orient="portrait"/>
      <w:cols w:equalWidth="0" w:num="1">
        <w:col w:w="11420"/>
      </w:cols>
      <w:pgMar w:left="240" w:top="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2019-12-15T07:28:04Z</dcterms:created>
  <dcterms:modified xsi:type="dcterms:W3CDTF">2019-12-15T07:28:04Z</dcterms:modified>
</cp:coreProperties>
</file>