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40557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0557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Allison Wesley D</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540" w:type="dxa"/>
            <w:vAlign w:val="bottom"/>
            <w:tcBorders>
              <w:top w:val="single" w:sz="8" w:color="0000EE"/>
              <w:bottom w:val="single" w:sz="8" w:color="9A9A9A"/>
            </w:tcBorders>
          </w:tcPr>
          <w:p>
            <w:pPr>
              <w:spacing w:after="0"/>
              <w:rPr>
                <w:sz w:val="15"/>
                <w:szCs w:val="15"/>
                <w:color w:val="auto"/>
              </w:rPr>
            </w:pPr>
          </w:p>
        </w:tc>
        <w:tc>
          <w:tcPr>
            <w:tcW w:w="168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05/08/2006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2">
        <w:r>
          <w:rPr>
            <w:rFonts w:ascii="Arial" w:cs="Arial" w:eastAsia="Arial" w:hAnsi="Arial"/>
            <w:sz w:val="21"/>
            <w:szCs w:val="21"/>
            <w:u w:val="single" w:color="auto"/>
            <w:color w:val="0000EE"/>
          </w:rPr>
          <w:t>WYNN RESORTS LTD</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WYNN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41"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68"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 WYNN RESORTS, LIMITED</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3131 LAS VEGAS BOULEVARD SOUTH</w:t>
      </w:r>
    </w:p>
    <w:p>
      <w:pPr>
        <w:spacing w:after="0" w:line="323"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800" w:type="dxa"/>
            <w:vAlign w:val="bottom"/>
          </w:tcPr>
          <w:p>
            <w:pPr>
              <w:spacing w:after="0"/>
              <w:rPr>
                <w:sz w:val="20"/>
                <w:szCs w:val="20"/>
                <w:color w:val="auto"/>
              </w:rPr>
            </w:pPr>
            <w:r>
              <w:rPr>
                <w:rFonts w:ascii="Arial" w:cs="Arial" w:eastAsia="Arial" w:hAnsi="Arial"/>
                <w:sz w:val="14"/>
                <w:szCs w:val="14"/>
                <w:color w:val="auto"/>
              </w:rPr>
              <w:t>(Street)</w:t>
            </w:r>
          </w:p>
        </w:tc>
        <w:tc>
          <w:tcPr>
            <w:tcW w:w="840" w:type="dxa"/>
            <w:vAlign w:val="bottom"/>
          </w:tcPr>
          <w:p>
            <w:pPr>
              <w:spacing w:after="0"/>
              <w:rPr>
                <w:sz w:val="14"/>
                <w:szCs w:val="14"/>
                <w:color w:val="auto"/>
              </w:rPr>
            </w:pPr>
          </w:p>
        </w:tc>
      </w:tr>
      <w:tr>
        <w:trPr>
          <w:trHeight w:val="242"/>
        </w:trPr>
        <w:tc>
          <w:tcPr>
            <w:tcW w:w="1800" w:type="dxa"/>
            <w:vAlign w:val="bottom"/>
          </w:tcPr>
          <w:p>
            <w:pPr>
              <w:ind w:left="40"/>
              <w:spacing w:after="0"/>
              <w:rPr>
                <w:sz w:val="20"/>
                <w:szCs w:val="20"/>
                <w:color w:val="auto"/>
              </w:rPr>
            </w:pPr>
            <w:r>
              <w:rPr>
                <w:rFonts w:ascii="Arial" w:cs="Arial" w:eastAsia="Arial" w:hAnsi="Arial"/>
                <w:sz w:val="18"/>
                <w:szCs w:val="18"/>
                <w:color w:val="0000FF"/>
              </w:rPr>
              <w:t>LAS VEGAS  NV</w:t>
            </w:r>
          </w:p>
        </w:tc>
        <w:tc>
          <w:tcPr>
            <w:tcW w:w="840" w:type="dxa"/>
            <w:vAlign w:val="bottom"/>
          </w:tcPr>
          <w:p>
            <w:pPr>
              <w:jc w:val="right"/>
              <w:spacing w:after="0"/>
              <w:rPr>
                <w:sz w:val="20"/>
                <w:szCs w:val="20"/>
                <w:color w:val="auto"/>
              </w:rPr>
            </w:pPr>
            <w:r>
              <w:rPr>
                <w:rFonts w:ascii="Arial" w:cs="Arial" w:eastAsia="Arial" w:hAnsi="Arial"/>
                <w:sz w:val="18"/>
                <w:szCs w:val="18"/>
                <w:color w:val="0000FF"/>
              </w:rPr>
              <w:t>89109</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6" w:type="dxa"/>
        <w:tblCellMar>
          <w:top w:w="0" w:type="dxa"/>
          <w:left w:w="0" w:type="dxa"/>
          <w:bottom w:w="0" w:type="dxa"/>
          <w:right w:w="0" w:type="dxa"/>
        </w:tblCellMar>
      </w:tblPr>
      <w:tr>
        <w:trPr>
          <w:trHeight w:val="162"/>
        </w:trPr>
        <w:tc>
          <w:tcPr>
            <w:tcW w:w="220" w:type="dxa"/>
            <w:vAlign w:val="bottom"/>
          </w:tcPr>
          <w:p>
            <w:pPr>
              <w:spacing w:after="0"/>
              <w:rPr>
                <w:sz w:val="14"/>
                <w:szCs w:val="14"/>
                <w:color w:val="auto"/>
              </w:rPr>
            </w:pPr>
          </w:p>
        </w:tc>
        <w:tc>
          <w:tcPr>
            <w:tcW w:w="1420" w:type="dxa"/>
            <w:vAlign w:val="bottom"/>
          </w:tcPr>
          <w:p>
            <w:pPr>
              <w:ind w:left="120"/>
              <w:spacing w:after="0"/>
              <w:rPr>
                <w:sz w:val="20"/>
                <w:szCs w:val="20"/>
                <w:color w:val="auto"/>
              </w:rPr>
            </w:pPr>
            <w:r>
              <w:rPr>
                <w:rFonts w:ascii="Arial" w:cs="Arial" w:eastAsia="Arial" w:hAnsi="Arial"/>
                <w:sz w:val="14"/>
                <w:szCs w:val="14"/>
                <w:color w:val="auto"/>
              </w:rPr>
              <w:t>Director</w:t>
            </w:r>
          </w:p>
        </w:tc>
        <w:tc>
          <w:tcPr>
            <w:tcW w:w="1160" w:type="dxa"/>
            <w:vAlign w:val="bottom"/>
          </w:tcPr>
          <w:p>
            <w:pPr>
              <w:ind w:left="3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20" w:type="dxa"/>
            <w:vAlign w:val="bottom"/>
          </w:tcPr>
          <w:p>
            <w:pPr>
              <w:ind w:left="120"/>
              <w:spacing w:after="0"/>
              <w:rPr>
                <w:sz w:val="20"/>
                <w:szCs w:val="20"/>
                <w:color w:val="auto"/>
              </w:rPr>
            </w:pPr>
            <w:r>
              <w:rPr>
                <w:rFonts w:ascii="Arial" w:cs="Arial" w:eastAsia="Arial" w:hAnsi="Arial"/>
                <w:sz w:val="14"/>
                <w:szCs w:val="14"/>
                <w:color w:val="auto"/>
              </w:rPr>
              <w:t>Officer (give title</w:t>
            </w:r>
          </w:p>
        </w:tc>
        <w:tc>
          <w:tcPr>
            <w:tcW w:w="1160" w:type="dxa"/>
            <w:vAlign w:val="bottom"/>
          </w:tcPr>
          <w:p>
            <w:pPr>
              <w:ind w:left="3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20" w:type="dxa"/>
            <w:vAlign w:val="bottom"/>
            <w:vMerge w:val="continue"/>
          </w:tcPr>
          <w:p>
            <w:pPr>
              <w:spacing w:after="0"/>
              <w:rPr>
                <w:sz w:val="9"/>
                <w:szCs w:val="9"/>
                <w:color w:val="auto"/>
              </w:rPr>
            </w:pPr>
          </w:p>
        </w:tc>
        <w:tc>
          <w:tcPr>
            <w:tcW w:w="142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2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726"/>
        <w:spacing w:after="0"/>
        <w:rPr>
          <w:sz w:val="20"/>
          <w:szCs w:val="20"/>
          <w:color w:val="auto"/>
        </w:rPr>
      </w:pPr>
      <w:r>
        <w:rPr>
          <w:rFonts w:ascii="Arial" w:cs="Arial" w:eastAsia="Arial" w:hAnsi="Arial"/>
          <w:sz w:val="18"/>
          <w:szCs w:val="18"/>
          <w:color w:val="0000FF"/>
        </w:rPr>
        <w:t>Chief Accounting Officer</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97"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200"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spacing w:after="0" w:line="71"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0000FF"/>
              </w:rPr>
              <w:t>No securities owned</w:t>
            </w:r>
          </w:p>
        </w:tc>
        <w:tc>
          <w:tcPr>
            <w:tcW w:w="7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580" w:type="dxa"/>
            <w:vAlign w:val="bottom"/>
          </w:tcPr>
          <w:p>
            <w:pPr>
              <w:jc w:val="right"/>
              <w:ind w:right="627"/>
              <w:spacing w:after="0"/>
              <w:rPr>
                <w:sz w:val="20"/>
                <w:szCs w:val="20"/>
                <w:color w:val="auto"/>
              </w:rPr>
            </w:pPr>
            <w:r>
              <w:rPr>
                <w:rFonts w:ascii="Arial" w:cs="Arial" w:eastAsia="Arial" w:hAnsi="Arial"/>
                <w:sz w:val="18"/>
                <w:szCs w:val="18"/>
                <w:color w:val="0000FF"/>
              </w:rPr>
              <w:t>0</w:t>
            </w:r>
          </w:p>
        </w:tc>
        <w:tc>
          <w:tcPr>
            <w:tcW w:w="1140" w:type="dxa"/>
            <w:vAlign w:val="bottom"/>
          </w:tcPr>
          <w:p>
            <w:pPr>
              <w:ind w:left="900"/>
              <w:spacing w:after="0"/>
              <w:rPr>
                <w:sz w:val="20"/>
                <w:szCs w:val="20"/>
                <w:color w:val="auto"/>
              </w:rPr>
            </w:pPr>
            <w:r>
              <w:rPr>
                <w:rFonts w:ascii="Arial" w:cs="Arial" w:eastAsia="Arial" w:hAnsi="Arial"/>
                <w:sz w:val="18"/>
                <w:szCs w:val="18"/>
                <w:color w:val="0000FF"/>
              </w:rPr>
              <w:t>D</w:t>
            </w:r>
          </w:p>
        </w:tc>
        <w:tc>
          <w:tcPr>
            <w:tcW w:w="9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28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3260" w:type="dxa"/>
            <w:vAlign w:val="bottom"/>
            <w:tcBorders>
              <w:bottom w:val="single" w:sz="8" w:color="2C2C2C"/>
            </w:tcBorders>
            <w:gridSpan w:val="3"/>
          </w:tcPr>
          <w:p>
            <w:pPr>
              <w:spacing w:after="0"/>
              <w:rPr>
                <w:sz w:val="8"/>
                <w:szCs w:val="8"/>
                <w:color w:val="auto"/>
              </w:rPr>
            </w:pPr>
          </w:p>
        </w:tc>
        <w:tc>
          <w:tcPr>
            <w:tcW w:w="1140" w:type="dxa"/>
            <w:vAlign w:val="bottom"/>
            <w:tcBorders>
              <w:bottom w:val="single" w:sz="8" w:color="2C2C2C"/>
            </w:tcBorders>
          </w:tcPr>
          <w:p>
            <w:pPr>
              <w:spacing w:after="0"/>
              <w:rPr>
                <w:sz w:val="8"/>
                <w:szCs w:val="8"/>
                <w:color w:val="auto"/>
              </w:rPr>
            </w:pPr>
          </w:p>
        </w:tc>
        <w:tc>
          <w:tcPr>
            <w:tcW w:w="900" w:type="dxa"/>
            <w:vAlign w:val="bottom"/>
            <w:tcBorders>
              <w:bottom w:val="single" w:sz="8" w:color="2C2C2C"/>
            </w:tcBorders>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14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28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4400" w:type="dxa"/>
            <w:vAlign w:val="bottom"/>
            <w:tcBorders>
              <w:top w:val="single" w:sz="8" w:color="2C2C2C"/>
            </w:tcBorders>
            <w:gridSpan w:val="4"/>
          </w:tcPr>
          <w:p>
            <w:pPr>
              <w:ind w:left="4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900" w:type="dxa"/>
            <w:vAlign w:val="bottom"/>
            <w:tcBorders>
              <w:top w:val="single" w:sz="8" w:color="2C2C2C"/>
            </w:tcBorders>
          </w:tcPr>
          <w:p>
            <w:pPr>
              <w:spacing w:after="0"/>
              <w:rPr>
                <w:sz w:val="19"/>
                <w:szCs w:val="19"/>
                <w:color w:val="auto"/>
              </w:rPr>
            </w:pPr>
          </w:p>
        </w:tc>
        <w:tc>
          <w:tcPr>
            <w:tcW w:w="6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14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6060" w:type="dxa"/>
            <w:vAlign w:val="bottom"/>
            <w:gridSpan w:val="7"/>
          </w:tcPr>
          <w:p>
            <w:pPr>
              <w:ind w:left="40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15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88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700" w:type="dxa"/>
            <w:vAlign w:val="bottom"/>
          </w:tcPr>
          <w:p>
            <w:pPr>
              <w:spacing w:after="0"/>
              <w:rPr>
                <w:sz w:val="16"/>
                <w:szCs w:val="16"/>
                <w:color w:val="auto"/>
              </w:rPr>
            </w:pP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20" w:type="dxa"/>
            <w:vAlign w:val="bottom"/>
            <w:gridSpan w:val="2"/>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900" w:type="dxa"/>
            <w:vAlign w:val="bottom"/>
          </w:tcPr>
          <w:p>
            <w:pPr>
              <w:ind w:left="80"/>
              <w:spacing w:after="0"/>
              <w:rPr>
                <w:sz w:val="20"/>
                <w:szCs w:val="20"/>
                <w:color w:val="auto"/>
              </w:rPr>
            </w:pPr>
            <w:r>
              <w:rPr>
                <w:rFonts w:ascii="Arial" w:cs="Arial" w:eastAsia="Arial" w:hAnsi="Arial"/>
                <w:sz w:val="14"/>
                <w:szCs w:val="14"/>
                <w:b w:val="1"/>
                <w:bCs w:val="1"/>
                <w:color w:val="auto"/>
              </w:rPr>
              <w:t>4.</w:t>
            </w:r>
          </w:p>
        </w:tc>
        <w:tc>
          <w:tcPr>
            <w:tcW w:w="60" w:type="dxa"/>
            <w:vAlign w:val="bottom"/>
          </w:tcPr>
          <w:p>
            <w:pPr>
              <w:spacing w:after="0"/>
              <w:rPr>
                <w:sz w:val="16"/>
                <w:szCs w:val="16"/>
                <w:color w:val="auto"/>
              </w:rPr>
            </w:pPr>
          </w:p>
        </w:tc>
        <w:tc>
          <w:tcPr>
            <w:tcW w:w="200" w:type="dxa"/>
            <w:vAlign w:val="bottom"/>
          </w:tcPr>
          <w:p>
            <w:pPr>
              <w:spacing w:after="0"/>
              <w:rPr>
                <w:sz w:val="20"/>
                <w:szCs w:val="20"/>
                <w:color w:val="auto"/>
              </w:rPr>
            </w:pPr>
            <w:r>
              <w:rPr>
                <w:rFonts w:ascii="Arial" w:cs="Arial" w:eastAsia="Arial" w:hAnsi="Arial"/>
                <w:sz w:val="14"/>
                <w:szCs w:val="14"/>
                <w:b w:val="1"/>
                <w:bCs w:val="1"/>
                <w:color w:val="auto"/>
              </w:rPr>
              <w:t>5.</w:t>
            </w:r>
          </w:p>
        </w:tc>
        <w:tc>
          <w:tcPr>
            <w:tcW w:w="600" w:type="dxa"/>
            <w:vAlign w:val="bottom"/>
          </w:tcPr>
          <w:p>
            <w:pPr>
              <w:spacing w:after="0"/>
              <w:rPr>
                <w:sz w:val="16"/>
                <w:szCs w:val="16"/>
                <w:color w:val="auto"/>
              </w:rPr>
            </w:pPr>
          </w:p>
        </w:tc>
        <w:tc>
          <w:tcPr>
            <w:tcW w:w="1660" w:type="dxa"/>
            <w:vAlign w:val="bottom"/>
            <w:gridSpan w:val="3"/>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2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w w:val="99"/>
              </w:rPr>
              <w:t>Underlying Derivative Security (Instr. 4)</w:t>
            </w:r>
          </w:p>
        </w:tc>
        <w:tc>
          <w:tcPr>
            <w:tcW w:w="96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Conversion</w:t>
            </w:r>
          </w:p>
        </w:tc>
        <w:tc>
          <w:tcPr>
            <w:tcW w:w="8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Ownership</w:t>
            </w:r>
          </w:p>
        </w:tc>
        <w:tc>
          <w:tcPr>
            <w:tcW w:w="1660" w:type="dxa"/>
            <w:vAlign w:val="bottom"/>
            <w:gridSpan w:val="3"/>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5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96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or Exercise</w:t>
            </w:r>
          </w:p>
        </w:tc>
        <w:tc>
          <w:tcPr>
            <w:tcW w:w="8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Form:</w:t>
            </w:r>
          </w:p>
        </w:tc>
        <w:tc>
          <w:tcPr>
            <w:tcW w:w="1660" w:type="dxa"/>
            <w:vAlign w:val="bottom"/>
            <w:gridSpan w:val="3"/>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28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58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960" w:type="dxa"/>
            <w:vAlign w:val="bottom"/>
            <w:gridSpan w:val="2"/>
            <w:vMerge w:val="restart"/>
          </w:tcPr>
          <w:p>
            <w:pPr>
              <w:ind w:left="80"/>
              <w:spacing w:after="0" w:line="149" w:lineRule="exact"/>
              <w:rPr>
                <w:sz w:val="20"/>
                <w:szCs w:val="20"/>
                <w:color w:val="auto"/>
              </w:rPr>
            </w:pPr>
            <w:r>
              <w:rPr>
                <w:rFonts w:ascii="Arial" w:cs="Arial" w:eastAsia="Arial" w:hAnsi="Arial"/>
                <w:sz w:val="14"/>
                <w:szCs w:val="14"/>
                <w:b w:val="1"/>
                <w:bCs w:val="1"/>
                <w:color w:val="auto"/>
              </w:rPr>
              <w:t>Price of</w:t>
            </w:r>
          </w:p>
        </w:tc>
        <w:tc>
          <w:tcPr>
            <w:tcW w:w="800" w:type="dxa"/>
            <w:vAlign w:val="bottom"/>
            <w:gridSpan w:val="2"/>
            <w:vMerge w:val="restart"/>
          </w:tcPr>
          <w:p>
            <w:pPr>
              <w:spacing w:after="0" w:line="149" w:lineRule="exact"/>
              <w:rPr>
                <w:sz w:val="20"/>
                <w:szCs w:val="20"/>
                <w:color w:val="auto"/>
              </w:rPr>
            </w:pPr>
            <w:r>
              <w:rPr>
                <w:rFonts w:ascii="Arial" w:cs="Arial" w:eastAsia="Arial" w:hAnsi="Arial"/>
                <w:sz w:val="14"/>
                <w:szCs w:val="14"/>
                <w:b w:val="1"/>
                <w:bCs w:val="1"/>
                <w:color w:val="auto"/>
              </w:rPr>
              <w:t>Direct (D)</w:t>
            </w:r>
          </w:p>
        </w:tc>
        <w:tc>
          <w:tcPr>
            <w:tcW w:w="200" w:type="dxa"/>
            <w:vAlign w:val="bottom"/>
          </w:tcPr>
          <w:p>
            <w:pPr>
              <w:spacing w:after="0"/>
              <w:rPr>
                <w:sz w:val="6"/>
                <w:szCs w:val="6"/>
                <w:color w:val="auto"/>
              </w:rPr>
            </w:pPr>
          </w:p>
        </w:tc>
        <w:tc>
          <w:tcPr>
            <w:tcW w:w="14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880" w:type="dxa"/>
            <w:vAlign w:val="bottom"/>
          </w:tcPr>
          <w:p>
            <w:pPr>
              <w:spacing w:after="0"/>
              <w:rPr>
                <w:sz w:val="4"/>
                <w:szCs w:val="4"/>
                <w:color w:val="auto"/>
              </w:rPr>
            </w:pPr>
          </w:p>
        </w:tc>
        <w:tc>
          <w:tcPr>
            <w:tcW w:w="7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580" w:type="dxa"/>
            <w:vAlign w:val="bottom"/>
          </w:tcPr>
          <w:p>
            <w:pPr>
              <w:spacing w:after="0"/>
              <w:rPr>
                <w:sz w:val="4"/>
                <w:szCs w:val="4"/>
                <w:color w:val="auto"/>
              </w:rPr>
            </w:pPr>
          </w:p>
        </w:tc>
        <w:tc>
          <w:tcPr>
            <w:tcW w:w="1140" w:type="dxa"/>
            <w:vAlign w:val="bottom"/>
            <w:vMerge w:val="restart"/>
          </w:tcPr>
          <w:p>
            <w:pPr>
              <w:ind w:left="540"/>
              <w:spacing w:after="0"/>
              <w:rPr>
                <w:sz w:val="20"/>
                <w:szCs w:val="20"/>
                <w:color w:val="auto"/>
              </w:rPr>
            </w:pPr>
            <w:r>
              <w:rPr>
                <w:rFonts w:ascii="Arial" w:cs="Arial" w:eastAsia="Arial" w:hAnsi="Arial"/>
                <w:sz w:val="14"/>
                <w:szCs w:val="14"/>
                <w:b w:val="1"/>
                <w:bCs w:val="1"/>
                <w:color w:val="auto"/>
              </w:rPr>
              <w:t>Amount</w:t>
            </w:r>
          </w:p>
        </w:tc>
        <w:tc>
          <w:tcPr>
            <w:tcW w:w="960" w:type="dxa"/>
            <w:vAlign w:val="bottom"/>
            <w:gridSpan w:val="2"/>
            <w:vMerge w:val="continue"/>
          </w:tcPr>
          <w:p>
            <w:pPr>
              <w:spacing w:after="0"/>
              <w:rPr>
                <w:sz w:val="4"/>
                <w:szCs w:val="4"/>
                <w:color w:val="auto"/>
              </w:rPr>
            </w:pPr>
          </w:p>
        </w:tc>
        <w:tc>
          <w:tcPr>
            <w:tcW w:w="80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14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960" w:type="dxa"/>
            <w:vAlign w:val="bottom"/>
            <w:gridSpan w:val="2"/>
          </w:tcPr>
          <w:p>
            <w:pPr>
              <w:ind w:left="80"/>
              <w:spacing w:after="0" w:line="139" w:lineRule="exact"/>
              <w:rPr>
                <w:sz w:val="20"/>
                <w:szCs w:val="20"/>
                <w:color w:val="auto"/>
              </w:rPr>
            </w:pPr>
            <w:r>
              <w:rPr>
                <w:rFonts w:ascii="Arial" w:cs="Arial" w:eastAsia="Arial" w:hAnsi="Arial"/>
                <w:sz w:val="14"/>
                <w:szCs w:val="14"/>
                <w:b w:val="1"/>
                <w:bCs w:val="1"/>
                <w:color w:val="auto"/>
              </w:rPr>
              <w:t>Derivative</w:t>
            </w:r>
          </w:p>
        </w:tc>
        <w:tc>
          <w:tcPr>
            <w:tcW w:w="800" w:type="dxa"/>
            <w:vAlign w:val="bottom"/>
            <w:gridSpan w:val="2"/>
          </w:tcPr>
          <w:p>
            <w:pPr>
              <w:spacing w:after="0" w:line="139" w:lineRule="exact"/>
              <w:rPr>
                <w:sz w:val="20"/>
                <w:szCs w:val="20"/>
                <w:color w:val="auto"/>
              </w:rPr>
            </w:pPr>
            <w:r>
              <w:rPr>
                <w:rFonts w:ascii="Arial" w:cs="Arial" w:eastAsia="Arial" w:hAnsi="Arial"/>
                <w:sz w:val="14"/>
                <w:szCs w:val="14"/>
                <w:b w:val="1"/>
                <w:bCs w:val="1"/>
                <w:color w:val="auto"/>
              </w:rPr>
              <w:t>or Indirect</w:t>
            </w:r>
          </w:p>
        </w:tc>
        <w:tc>
          <w:tcPr>
            <w:tcW w:w="2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140" w:type="dxa"/>
            <w:vAlign w:val="bottom"/>
          </w:tcPr>
          <w:p>
            <w:pPr>
              <w:ind w:left="540"/>
              <w:spacing w:after="0" w:line="149" w:lineRule="exact"/>
              <w:rPr>
                <w:sz w:val="20"/>
                <w:szCs w:val="20"/>
                <w:color w:val="auto"/>
              </w:rPr>
            </w:pPr>
            <w:r>
              <w:rPr>
                <w:rFonts w:ascii="Arial" w:cs="Arial" w:eastAsia="Arial" w:hAnsi="Arial"/>
                <w:sz w:val="14"/>
                <w:szCs w:val="14"/>
                <w:b w:val="1"/>
                <w:bCs w:val="1"/>
                <w:color w:val="auto"/>
              </w:rPr>
              <w:t>or</w:t>
            </w:r>
          </w:p>
        </w:tc>
        <w:tc>
          <w:tcPr>
            <w:tcW w:w="96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Security</w:t>
            </w:r>
          </w:p>
        </w:tc>
        <w:tc>
          <w:tcPr>
            <w:tcW w:w="8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(I) (Instr. 5)</w:t>
            </w:r>
          </w:p>
        </w:tc>
        <w:tc>
          <w:tcPr>
            <w:tcW w:w="2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140" w:type="dxa"/>
            <w:vAlign w:val="bottom"/>
          </w:tcPr>
          <w:p>
            <w:pPr>
              <w:ind w:left="540"/>
              <w:spacing w:after="0" w:line="145" w:lineRule="exact"/>
              <w:rPr>
                <w:sz w:val="20"/>
                <w:szCs w:val="20"/>
                <w:color w:val="auto"/>
              </w:rPr>
            </w:pPr>
            <w:r>
              <w:rPr>
                <w:rFonts w:ascii="Arial" w:cs="Arial" w:eastAsia="Arial" w:hAnsi="Arial"/>
                <w:sz w:val="14"/>
                <w:szCs w:val="14"/>
                <w:b w:val="1"/>
                <w:bCs w:val="1"/>
                <w:color w:val="auto"/>
              </w:rPr>
              <w:t>Number</w:t>
            </w:r>
          </w:p>
        </w:tc>
        <w:tc>
          <w:tcPr>
            <w:tcW w:w="9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1580" w:type="dxa"/>
            <w:vAlign w:val="bottom"/>
          </w:tcPr>
          <w:p>
            <w:pPr>
              <w:spacing w:after="0"/>
              <w:rPr>
                <w:sz w:val="12"/>
                <w:szCs w:val="12"/>
                <w:color w:val="auto"/>
              </w:rPr>
            </w:pPr>
          </w:p>
        </w:tc>
        <w:tc>
          <w:tcPr>
            <w:tcW w:w="1140" w:type="dxa"/>
            <w:vAlign w:val="bottom"/>
          </w:tcPr>
          <w:p>
            <w:pPr>
              <w:ind w:left="540"/>
              <w:spacing w:after="0" w:line="149" w:lineRule="exact"/>
              <w:rPr>
                <w:sz w:val="20"/>
                <w:szCs w:val="20"/>
                <w:color w:val="auto"/>
              </w:rPr>
            </w:pPr>
            <w:r>
              <w:rPr>
                <w:rFonts w:ascii="Arial" w:cs="Arial" w:eastAsia="Arial" w:hAnsi="Arial"/>
                <w:sz w:val="14"/>
                <w:szCs w:val="14"/>
                <w:b w:val="1"/>
                <w:bCs w:val="1"/>
                <w:color w:val="auto"/>
              </w:rPr>
              <w:t>of</w:t>
            </w:r>
          </w:p>
        </w:tc>
        <w:tc>
          <w:tcPr>
            <w:tcW w:w="9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580" w:type="dxa"/>
            <w:vAlign w:val="bottom"/>
          </w:tcPr>
          <w:p>
            <w:pPr>
              <w:ind w:left="80"/>
              <w:spacing w:after="0"/>
              <w:rPr>
                <w:sz w:val="20"/>
                <w:szCs w:val="20"/>
                <w:color w:val="auto"/>
              </w:rPr>
            </w:pPr>
            <w:r>
              <w:rPr>
                <w:rFonts w:ascii="Arial" w:cs="Arial" w:eastAsia="Arial" w:hAnsi="Arial"/>
                <w:sz w:val="14"/>
                <w:szCs w:val="14"/>
                <w:b w:val="1"/>
                <w:bCs w:val="1"/>
                <w:color w:val="auto"/>
              </w:rPr>
              <w:t>Title</w:t>
            </w:r>
          </w:p>
        </w:tc>
        <w:tc>
          <w:tcPr>
            <w:tcW w:w="1140" w:type="dxa"/>
            <w:vAlign w:val="bottom"/>
          </w:tcPr>
          <w:p>
            <w:pPr>
              <w:ind w:left="540"/>
              <w:spacing w:after="0"/>
              <w:rPr>
                <w:sz w:val="20"/>
                <w:szCs w:val="20"/>
                <w:color w:val="auto"/>
              </w:rPr>
            </w:pPr>
            <w:r>
              <w:rPr>
                <w:rFonts w:ascii="Arial" w:cs="Arial" w:eastAsia="Arial" w:hAnsi="Arial"/>
                <w:sz w:val="14"/>
                <w:szCs w:val="14"/>
                <w:b w:val="1"/>
                <w:bCs w:val="1"/>
                <w:color w:val="auto"/>
              </w:rPr>
              <w:t>Shares</w:t>
            </w:r>
          </w:p>
        </w:tc>
        <w:tc>
          <w:tcPr>
            <w:tcW w:w="9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Borders>
              <w:bottom w:val="single" w:sz="8" w:color="2C2C2C"/>
            </w:tcBorders>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80" w:type="dxa"/>
            <w:vAlign w:val="bottom"/>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7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2880" w:type="dxa"/>
            <w:vAlign w:val="bottom"/>
          </w:tcPr>
          <w:p>
            <w:pPr>
              <w:ind w:left="20"/>
              <w:spacing w:after="0"/>
              <w:rPr>
                <w:sz w:val="20"/>
                <w:szCs w:val="20"/>
                <w:color w:val="auto"/>
              </w:rPr>
            </w:pPr>
            <w:r>
              <w:rPr>
                <w:rFonts w:ascii="Arial" w:cs="Arial" w:eastAsia="Arial" w:hAnsi="Arial"/>
                <w:sz w:val="18"/>
                <w:szCs w:val="18"/>
                <w:b w:val="1"/>
                <w:bCs w:val="1"/>
                <w:color w:val="auto"/>
              </w:rPr>
              <w:t>Remarks:</w:t>
            </w:r>
          </w:p>
        </w:tc>
        <w:tc>
          <w:tcPr>
            <w:tcW w:w="7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9"/>
        </w:trPr>
        <w:tc>
          <w:tcPr>
            <w:tcW w:w="2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10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0000FF"/>
                <w:w w:val="88"/>
              </w:rPr>
              <w:t>/s/ Kevin Tourek, as attorney-</w:t>
            </w:r>
          </w:p>
        </w:tc>
        <w:tc>
          <w:tcPr>
            <w:tcW w:w="2440" w:type="dxa"/>
            <w:vAlign w:val="bottom"/>
            <w:gridSpan w:val="4"/>
            <w:vMerge w:val="restart"/>
          </w:tcPr>
          <w:p>
            <w:pPr>
              <w:ind w:left="200"/>
              <w:spacing w:after="0"/>
              <w:rPr>
                <w:sz w:val="20"/>
                <w:szCs w:val="20"/>
                <w:color w:val="auto"/>
              </w:rPr>
            </w:pPr>
            <w:r>
              <w:rPr>
                <w:rFonts w:ascii="Arial" w:cs="Arial" w:eastAsia="Arial" w:hAnsi="Arial"/>
                <w:sz w:val="18"/>
                <w:szCs w:val="18"/>
                <w:color w:val="0000FF"/>
              </w:rPr>
              <w:t>05/10/2006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2880" w:type="dxa"/>
            <w:vAlign w:val="bottom"/>
          </w:tcPr>
          <w:p>
            <w:pPr>
              <w:spacing w:after="0"/>
              <w:rPr>
                <w:sz w:val="7"/>
                <w:szCs w:val="7"/>
                <w:color w:val="auto"/>
              </w:rPr>
            </w:pPr>
          </w:p>
        </w:tc>
        <w:tc>
          <w:tcPr>
            <w:tcW w:w="700" w:type="dxa"/>
            <w:vAlign w:val="bottom"/>
          </w:tcPr>
          <w:p>
            <w:pPr>
              <w:spacing w:after="0"/>
              <w:rPr>
                <w:sz w:val="7"/>
                <w:szCs w:val="7"/>
                <w:color w:val="auto"/>
              </w:rPr>
            </w:pPr>
          </w:p>
        </w:tc>
        <w:tc>
          <w:tcPr>
            <w:tcW w:w="8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210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w w:val="94"/>
              </w:rPr>
              <w:t>in-fact for Wesley D. Allison</w:t>
            </w:r>
          </w:p>
        </w:tc>
        <w:tc>
          <w:tcPr>
            <w:tcW w:w="2440" w:type="dxa"/>
            <w:vAlign w:val="bottom"/>
            <w:gridSpan w:val="4"/>
            <w:vMerge w:val="continue"/>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2880" w:type="dxa"/>
            <w:vAlign w:val="bottom"/>
          </w:tcPr>
          <w:p>
            <w:pPr>
              <w:spacing w:after="0"/>
              <w:rPr>
                <w:sz w:val="7"/>
                <w:szCs w:val="7"/>
                <w:color w:val="auto"/>
              </w:rPr>
            </w:pPr>
          </w:p>
        </w:tc>
        <w:tc>
          <w:tcPr>
            <w:tcW w:w="700" w:type="dxa"/>
            <w:vAlign w:val="bottom"/>
          </w:tcPr>
          <w:p>
            <w:pPr>
              <w:spacing w:after="0"/>
              <w:rPr>
                <w:sz w:val="7"/>
                <w:szCs w:val="7"/>
                <w:color w:val="auto"/>
              </w:rPr>
            </w:pPr>
          </w:p>
        </w:tc>
        <w:tc>
          <w:tcPr>
            <w:tcW w:w="8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2100" w:type="dxa"/>
            <w:vAlign w:val="bottom"/>
            <w:gridSpan w:val="3"/>
            <w:vMerge w:val="continue"/>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tcBorders>
              <w:top w:val="single" w:sz="8" w:color="auto"/>
            </w:tcBorders>
          </w:tcPr>
          <w:p>
            <w:pPr>
              <w:spacing w:after="0"/>
              <w:rPr>
                <w:sz w:val="7"/>
                <w:szCs w:val="7"/>
                <w:color w:val="auto"/>
              </w:rPr>
            </w:pPr>
          </w:p>
        </w:tc>
        <w:tc>
          <w:tcPr>
            <w:tcW w:w="200" w:type="dxa"/>
            <w:vAlign w:val="bottom"/>
            <w:tcBorders>
              <w:top w:val="single" w:sz="8" w:color="auto"/>
            </w:tcBorders>
          </w:tcPr>
          <w:p>
            <w:pPr>
              <w:spacing w:after="0"/>
              <w:rPr>
                <w:sz w:val="7"/>
                <w:szCs w:val="7"/>
                <w:color w:val="auto"/>
              </w:rPr>
            </w:pPr>
          </w:p>
        </w:tc>
        <w:tc>
          <w:tcPr>
            <w:tcW w:w="14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040" w:type="dxa"/>
            <w:vAlign w:val="bottom"/>
            <w:tcBorders>
              <w:top w:val="single" w:sz="8" w:color="auto"/>
            </w:tcBorders>
            <w:gridSpan w:val="2"/>
          </w:tcPr>
          <w:p>
            <w:pPr>
              <w:spacing w:after="0"/>
              <w:rPr>
                <w:sz w:val="20"/>
                <w:szCs w:val="20"/>
                <w:color w:val="auto"/>
              </w:rPr>
            </w:pPr>
            <w:r>
              <w:rPr>
                <w:rFonts w:ascii="Arial" w:cs="Arial" w:eastAsia="Arial" w:hAnsi="Arial"/>
                <w:sz w:val="14"/>
                <w:szCs w:val="14"/>
                <w:color w:val="auto"/>
                <w:w w:val="99"/>
              </w:rPr>
              <w:t>** Signature of Reporting Person</w:t>
            </w:r>
          </w:p>
        </w:tc>
        <w:tc>
          <w:tcPr>
            <w:tcW w:w="60" w:type="dxa"/>
            <w:vAlign w:val="bottom"/>
          </w:tcPr>
          <w:p>
            <w:pPr>
              <w:spacing w:after="0"/>
              <w:rPr>
                <w:sz w:val="20"/>
                <w:szCs w:val="20"/>
                <w:color w:val="auto"/>
              </w:rPr>
            </w:pPr>
          </w:p>
        </w:tc>
        <w:tc>
          <w:tcPr>
            <w:tcW w:w="800" w:type="dxa"/>
            <w:vAlign w:val="bottom"/>
            <w:gridSpan w:val="2"/>
          </w:tcPr>
          <w:p>
            <w:pPr>
              <w:ind w:left="200"/>
              <w:spacing w:after="0"/>
              <w:rPr>
                <w:sz w:val="20"/>
                <w:szCs w:val="20"/>
                <w:color w:val="auto"/>
              </w:rPr>
            </w:pPr>
            <w:r>
              <w:rPr>
                <w:rFonts w:ascii="Arial" w:cs="Arial" w:eastAsia="Arial" w:hAnsi="Arial"/>
                <w:sz w:val="14"/>
                <w:szCs w:val="14"/>
                <w:color w:val="auto"/>
              </w:rPr>
              <w:t>Date</w:t>
            </w:r>
          </w:p>
        </w:tc>
        <w:tc>
          <w:tcPr>
            <w:tcW w:w="2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KNOW ALL MEN BY THESE PRESENTS, that the person whose signature appears below revokes all prior Powers of Attorney relating to Section 16 of the Securities Exchange Act of 1934, as amended, and appoints each of Kimmarie Sinatra, Kevin Tourek and John Strzemp as such person's true and lawful attorneys-in-fact and agents, each with full power of substitution and resubstitution and full power to act alone and without the other, for the undersigned and in the undersigned's name, place and stead, in any and all capacities, to execute, acknowledge, deliver and file any and all filings required by the Securities Exchange Act of 1934, as amended, including Section 16 of such act, and the rules and regulations thereunder, and requisite documents in connection with such filings, respecting securities of Wynn Resorts, Limited, a Nevada corporation (the "Company"), including but not limited to Forms 3, 4 and 5 under such act and any amendments thereto with the Securities and Exchange Commission thereby ratifying and confirming all that said attorney-in-fact may do or cause to be done by virtue hereof.</w:t>
      </w:r>
    </w:p>
    <w:p>
      <w:pPr>
        <w:spacing w:after="0" w:line="208"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This power of attorney shall be valid from the date hereof until (1) revoked by the undersigned or (2) the undersigned is no longer required to file Forms 3, 4 and 5 with respect to the undersigned's holdings of and transactions in securities issued by the Company.</w:t>
      </w:r>
    </w:p>
    <w:p>
      <w:pPr>
        <w:spacing w:after="0" w:line="207"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IN WITNESS WHEREOF, the undersigned has executed this instrument as of the 10th day of May, 2006.</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Signed: /s/ Wesley D. Allison</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X"/>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306772" TargetMode="External"/><Relationship Id="rId12" Type="http://schemas.openxmlformats.org/officeDocument/2006/relationships/hyperlink" Target="http://www.sec.gov/cgi-bin/browse-edgar?action=getcompany&amp;CIK=000117492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2019-12-24T01:16:17Z</dcterms:created>
  <dcterms:modified xsi:type="dcterms:W3CDTF">2019-12-24T01:16:17Z</dcterms:modified>
</cp:coreProperties>
</file>