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983134107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325755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983134107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Melvin Capital Management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 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3,252,519</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3,252,519</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3,252,519*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44"/>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2.96%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*Includes 995,600 shares subject to call options.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80" w:type="dxa"/>
            <w:vAlign w:val="bottom"/>
            <w:shd w:val="clear" w:color="auto" w:fill="808080"/>
          </w:tcPr>
          <w:p>
            <w:pPr>
              <w:spacing w:after="0"/>
              <w:rPr>
                <w:sz w:val="7"/>
                <w:szCs w:val="7"/>
                <w:color w:val="auto"/>
              </w:rPr>
            </w:pPr>
          </w:p>
        </w:tc>
        <w:tc>
          <w:tcPr>
            <w:tcW w:w="300" w:type="dxa"/>
            <w:vAlign w:val="bottom"/>
            <w:tcBorders>
              <w:right w:val="single" w:sz="8" w:color="808080"/>
            </w:tcBorders>
            <w:shd w:val="clear" w:color="auto" w:fill="808080"/>
          </w:tcPr>
          <w:p>
            <w:pPr>
              <w:spacing w:after="0"/>
              <w:rPr>
                <w:sz w:val="7"/>
                <w:szCs w:val="7"/>
                <w:color w:val="auto"/>
              </w:rPr>
            </w:pPr>
          </w:p>
        </w:tc>
        <w:tc>
          <w:tcPr>
            <w:tcW w:w="142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80" w:type="dxa"/>
            <w:vAlign w:val="bottom"/>
            <w:tcBorders>
              <w:right w:val="single" w:sz="8" w:color="808080"/>
            </w:tcBorders>
            <w:shd w:val="clear" w:color="auto" w:fill="808080"/>
          </w:tcPr>
          <w:p>
            <w:pPr>
              <w:spacing w:after="0"/>
              <w:rPr>
                <w:sz w:val="7"/>
                <w:szCs w:val="7"/>
                <w:color w:val="auto"/>
              </w:rPr>
            </w:pPr>
          </w:p>
        </w:tc>
        <w:tc>
          <w:tcPr>
            <w:tcW w:w="342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3" w:right="2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Wynn Resorts, Limited</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3131 Las Vegas Boulevard South</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Las Vegas, Nevada 89109</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b, c)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Melvin Capital Management LP, a Delaware limited partnership located at 527 Madison Avenue, 25th Floor, New York, NY 10022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983134107</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Information with respect to Melvin Capital Management LP’s (the “Firm”) ownership of the Common Stock as of December 31, 2018 is incorporated by reference to items (5) - (9) and (11) of the cover page for the Firm.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6"/>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663"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Melvin Capital Management LP</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Evan Cohen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Evan Cohen,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sectPr>
      <w:pgSz w:w="11900" w:h="16838" w:orient="portrait"/>
      <w:cols w:equalWidth="0" w:num="1">
        <w:col w:w="11420"/>
      </w:cols>
      <w:pgMar w:left="240" w:top="4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2019-12-20T16:51:35Z</dcterms:created>
  <dcterms:modified xsi:type="dcterms:W3CDTF">2019-12-20T16:51:35Z</dcterms:modified>
</cp:coreProperties>
</file>