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STRZEMP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02/22/2016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Chief Administrative Ofc</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8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LAS VEGAS</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8"/>
                <w:szCs w:val="18"/>
                <w:color w:val="0000FF"/>
              </w:rPr>
              <w:t>89109</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4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5"/>
                <w:szCs w:val="15"/>
                <w:color w:val="auto"/>
              </w:rPr>
            </w:pPr>
          </w:p>
        </w:tc>
        <w:tc>
          <w:tcPr>
            <w:tcW w:w="1300" w:type="dxa"/>
            <w:vAlign w:val="bottom"/>
            <w:gridSpan w:val="3"/>
          </w:tcPr>
          <w:p>
            <w:pPr>
              <w:ind w:left="2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gridSpan w:val="3"/>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1300" w:type="dxa"/>
            <w:vAlign w:val="bottom"/>
            <w:tcBorders>
              <w:bottom w:val="single" w:sz="8" w:color="2C2C2C"/>
            </w:tcBorders>
            <w:gridSpan w:val="3"/>
          </w:tcPr>
          <w:p>
            <w:pPr>
              <w:jc w:val="right"/>
              <w:ind w:right="118"/>
              <w:spacing w:after="0"/>
              <w:rPr>
                <w:sz w:val="20"/>
                <w:szCs w:val="20"/>
                <w:color w:val="auto"/>
              </w:rPr>
            </w:pPr>
            <w:r>
              <w:rPr>
                <w:rFonts w:ascii="Arial" w:cs="Arial" w:eastAsia="Arial" w:hAnsi="Arial"/>
                <w:sz w:val="18"/>
                <w:szCs w:val="18"/>
                <w:color w:val="0000FF"/>
              </w:rPr>
              <w:t>02/22/2016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1,049</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77.18</w:t>
            </w:r>
          </w:p>
        </w:tc>
        <w:tc>
          <w:tcPr>
            <w:tcW w:w="1240" w:type="dxa"/>
            <w:vAlign w:val="bottom"/>
            <w:tcBorders>
              <w:bottom w:val="single" w:sz="8" w:color="2C2C2C"/>
            </w:tcBorders>
            <w:gridSpan w:val="2"/>
          </w:tcPr>
          <w:p>
            <w:pPr>
              <w:jc w:val="right"/>
              <w:ind w:right="297"/>
              <w:spacing w:after="0"/>
              <w:rPr>
                <w:sz w:val="20"/>
                <w:szCs w:val="20"/>
                <w:color w:val="auto"/>
              </w:rPr>
            </w:pPr>
            <w:r>
              <w:rPr>
                <w:rFonts w:ascii="Arial" w:cs="Arial" w:eastAsia="Arial" w:hAnsi="Arial"/>
                <w:sz w:val="18"/>
                <w:szCs w:val="18"/>
                <w:color w:val="0000FF"/>
              </w:rPr>
              <w:t>240,877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vMerge w:val="restart"/>
          </w:tcPr>
          <w:p>
            <w:pPr>
              <w:jc w:val="right"/>
              <w:ind w:right="457"/>
              <w:spacing w:after="0"/>
              <w:rPr>
                <w:sz w:val="20"/>
                <w:szCs w:val="20"/>
                <w:color w:val="auto"/>
              </w:rPr>
            </w:pPr>
            <w:r>
              <w:rPr>
                <w:rFonts w:ascii="Arial" w:cs="Arial" w:eastAsia="Arial" w:hAnsi="Arial"/>
                <w:sz w:val="18"/>
                <w:szCs w:val="18"/>
                <w:color w:val="0000FF"/>
                <w:w w:val="86"/>
              </w:rPr>
              <w:t>500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mother</w:t>
            </w:r>
            <w:r>
              <w:rPr>
                <w:rFonts w:ascii="Arial" w:cs="Arial" w:eastAsia="Arial" w:hAnsi="Arial"/>
                <w:sz w:val="22"/>
                <w:szCs w:val="22"/>
                <w:color w:val="008000"/>
                <w:w w:val="97"/>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60" w:type="dxa"/>
            <w:vAlign w:val="bottom"/>
            <w:gridSpan w:val="11"/>
          </w:tcPr>
          <w:p>
            <w:pPr>
              <w:jc w:val="center"/>
              <w:ind w:right="15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withheld upon vesting of previously granted restricted stock to satisfy tax withholding obligations.</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and this report shall not be deemed an admission that the reporting person is the beneficial owner of the securities for purposes of Section 16.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Kevin Tourek, Attorney-in-</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02/23/2016</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John Strzemp</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4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2019-12-07T16:13:57Z</dcterms:created>
  <dcterms:modified xsi:type="dcterms:W3CDTF">2019-12-07T16:13:57Z</dcterms:modified>
</cp:coreProperties>
</file>