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580"/>
        <w:spacing w:after="0"/>
        <w:rPr>
          <w:sz w:val="20"/>
          <w:szCs w:val="20"/>
          <w:color w:val="auto"/>
        </w:rPr>
      </w:pPr>
      <w:r>
        <w:rPr>
          <w:rFonts w:ascii="Arial" w:cs="Arial" w:eastAsia="Arial" w:hAnsi="Arial"/>
          <w:sz w:val="22"/>
          <w:szCs w:val="22"/>
          <w:b w:val="1"/>
          <w:bCs w:val="1"/>
          <w:color w:val="auto"/>
        </w:rPr>
        <w:t>Date of Report (Date of earliest event reported): September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10, 2012, Mr. John A. Moran informed Wynn Resorts, Limited (the “Company”) of his determination to retire from the Board and not to stand for re-election. Mr. Moran has served the Company as an independent director since 2002 and will retire at the Annual Meeting scheduled for November 2, 2012. The Company expresses its gratitude for his many valuable contributions.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disagreements between Mr. Moran and the Company that caused or contributed to his decision.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14, 2012</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 Maddox</w:t>
            </w:r>
          </w:p>
        </w:tc>
      </w:tr>
      <w:tr>
        <w:trPr>
          <w:trHeight w:val="203"/>
        </w:trPr>
        <w:tc>
          <w:tcPr>
            <w:tcW w:w="3760" w:type="dxa"/>
            <w:vAlign w:val="bottom"/>
          </w:tcPr>
          <w:p>
            <w:pPr>
              <w:spacing w:after="0"/>
              <w:rPr>
                <w:sz w:val="17"/>
                <w:szCs w:val="17"/>
                <w:color w:val="auto"/>
              </w:rPr>
            </w:pPr>
          </w:p>
        </w:tc>
        <w:tc>
          <w:tcPr>
            <w:tcW w:w="2540" w:type="dxa"/>
            <w:vAlign w:val="bottom"/>
          </w:tcPr>
          <w:p>
            <w:pPr>
              <w:ind w:left="206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3760" w:type="dxa"/>
            <w:vAlign w:val="bottom"/>
          </w:tcPr>
          <w:p>
            <w:pPr>
              <w:spacing w:after="0"/>
              <w:rPr>
                <w:sz w:val="19"/>
                <w:szCs w:val="19"/>
                <w:color w:val="auto"/>
              </w:rPr>
            </w:pPr>
          </w:p>
        </w:tc>
        <w:tc>
          <w:tcPr>
            <w:tcW w:w="2540" w:type="dxa"/>
            <w:vAlign w:val="bottom"/>
          </w:tcPr>
          <w:p>
            <w:pPr>
              <w:ind w:left="20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760" w:type="dxa"/>
            <w:vAlign w:val="bottom"/>
          </w:tcPr>
          <w:p>
            <w:pPr>
              <w:spacing w:after="0"/>
              <w:rPr>
                <w:sz w:val="24"/>
                <w:szCs w:val="24"/>
                <w:color w:val="auto"/>
              </w:rPr>
            </w:pPr>
          </w:p>
        </w:tc>
        <w:tc>
          <w:tcPr>
            <w:tcW w:w="2540" w:type="dxa"/>
            <w:vAlign w:val="bottom"/>
          </w:tcPr>
          <w:p>
            <w:pPr>
              <w:ind w:left="1920"/>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2019-12-09T15:51:10Z</dcterms:created>
  <dcterms:modified xsi:type="dcterms:W3CDTF">2019-12-09T15:51:10Z</dcterms:modified>
</cp:coreProperties>
</file>