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WYNN RESORTS LTD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000-50028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3131 Las Vegas Blvd. South</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Las Vegas</w:t>
      </w:r>
    </w:p>
    <w:p>
      <w:pPr>
        <w:spacing w:after="0" w:line="230" w:lineRule="auto"/>
        <w:rPr>
          <w:sz w:val="20"/>
          <w:szCs w:val="20"/>
          <w:color w:val="auto"/>
        </w:rPr>
      </w:pPr>
      <w:r>
        <w:rPr>
          <w:rFonts w:ascii="Arial" w:cs="Arial" w:eastAsia="Arial" w:hAnsi="Arial"/>
          <w:sz w:val="22"/>
          <w:szCs w:val="22"/>
          <w:color w:val="auto"/>
        </w:rPr>
        <w:t>NEVADA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89109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7027707555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ELIZABETH P MULROY</w:t>
      </w:r>
    </w:p>
    <w:p>
      <w:pPr>
        <w:spacing w:after="0" w:line="44" w:lineRule="exact"/>
        <w:rPr>
          <w:sz w:val="24"/>
          <w:szCs w:val="24"/>
          <w:color w:val="auto"/>
        </w:rPr>
      </w:pPr>
    </w:p>
    <w:p>
      <w:pPr>
        <w:sectPr>
          <w:pgSz w:w="11900" w:h="16838" w:orient="portrait"/>
          <w:cols w:equalWidth="0" w:num="2">
            <w:col w:w="6760" w:space="720"/>
            <w:col w:w="376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103730.00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113797866</w:t>
            </w:r>
          </w:p>
        </w:tc>
        <w:tc>
          <w:tcPr>
            <w:tcW w:w="1280" w:type="dxa"/>
            <w:vAlign w:val="bottom"/>
          </w:tcPr>
          <w:p>
            <w:pPr>
              <w:ind w:left="40"/>
              <w:spacing w:after="0"/>
              <w:rPr>
                <w:sz w:val="20"/>
                <w:szCs w:val="20"/>
                <w:color w:val="auto"/>
              </w:rPr>
            </w:pPr>
            <w:r>
              <w:rPr>
                <w:rFonts w:ascii="Arial" w:cs="Arial" w:eastAsia="Arial" w:hAnsi="Arial"/>
                <w:sz w:val="22"/>
                <w:szCs w:val="22"/>
                <w:color w:val="auto"/>
              </w:rPr>
              <w:t>06/20/2023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04/13/2016</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1000</w:t>
            </w:r>
          </w:p>
        </w:tc>
        <w:tc>
          <w:tcPr>
            <w:tcW w:w="2740" w:type="dxa"/>
            <w:vAlign w:val="bottom"/>
            <w:gridSpan w:val="2"/>
          </w:tcPr>
          <w:p>
            <w:pPr>
              <w:ind w:left="80"/>
              <w:spacing w:after="0"/>
              <w:rPr>
                <w:sz w:val="20"/>
                <w:szCs w:val="20"/>
                <w:color w:val="auto"/>
              </w:rPr>
            </w:pPr>
            <w:r>
              <w:rPr>
                <w:rFonts w:ascii="Arial" w:cs="Arial" w:eastAsia="Arial" w:hAnsi="Arial"/>
                <w:sz w:val="22"/>
                <w:szCs w:val="22"/>
                <w:color w:val="auto"/>
                <w:w w:val="87"/>
              </w:rPr>
              <w:t>04/13/2016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00"/>
        <w:spacing w:after="0" w:line="268" w:lineRule="auto"/>
        <w:rPr>
          <w:sz w:val="20"/>
          <w:szCs w:val="20"/>
          <w:color w:val="auto"/>
        </w:rPr>
      </w:pPr>
      <w:r>
        <w:rPr>
          <w:rFonts w:ascii="Arial" w:cs="Arial" w:eastAsia="Arial" w:hAnsi="Arial"/>
          <w:sz w:val="21"/>
          <w:szCs w:val="21"/>
          <w:color w:val="auto"/>
        </w:rPr>
        <w:t>The securities to be sold were acquired upon the vesting of restricted stock units during the period of 04/13/2016 thru 12/31/2020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06/20/2023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03/16/2023</w:t>
      </w:r>
    </w:p>
    <w:p>
      <w:pPr>
        <w:spacing w:after="0" w:line="618" w:lineRule="exact"/>
        <w:rPr>
          <w:sz w:val="20"/>
          <w:szCs w:val="20"/>
          <w:color w:val="auto"/>
        </w:rPr>
      </w:pPr>
    </w:p>
    <w:p>
      <w:pPr>
        <w:sectPr>
          <w:pgSz w:w="11900" w:h="16838" w:orient="portrait"/>
          <w:cols w:equalWidth="0" w:num="2">
            <w:col w:w="4160" w:space="220"/>
            <w:col w:w="6860"/>
          </w:cols>
          <w:pgMar w:left="320" w:top="143"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Elizabeth P Mulroy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2023-06-20T15:31:14Z</dcterms:created>
  <dcterms:modified xsi:type="dcterms:W3CDTF">2023-06-20T15:31:14Z</dcterms:modified>
</cp:coreProperties>
</file>