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31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 May 31, 2006</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WYNN RESORTS,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2060" w:type="dxa"/>
            <w:vAlign w:val="bottom"/>
          </w:tcPr>
          <w:p>
            <w:pPr>
              <w:jc w:val="center"/>
              <w:ind w:right="1232"/>
              <w:spacing w:after="0"/>
              <w:rPr>
                <w:sz w:val="20"/>
                <w:szCs w:val="20"/>
                <w:color w:val="auto"/>
              </w:rPr>
            </w:pPr>
            <w:r>
              <w:rPr>
                <w:rFonts w:ascii="Courier New" w:cs="Courier New" w:eastAsia="Courier New" w:hAnsi="Courier New"/>
                <w:sz w:val="18"/>
                <w:szCs w:val="18"/>
                <w:color w:val="auto"/>
                <w:w w:val="95"/>
              </w:rPr>
              <w:t>Nevada</w:t>
            </w:r>
          </w:p>
        </w:tc>
        <w:tc>
          <w:tcPr>
            <w:tcW w:w="304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000-50028</w:t>
            </w:r>
          </w:p>
        </w:tc>
        <w:tc>
          <w:tcPr>
            <w:tcW w:w="21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46-0484987</w:t>
            </w:r>
          </w:p>
        </w:tc>
      </w:tr>
      <w:tr>
        <w:trPr>
          <w:trHeight w:val="203"/>
        </w:trPr>
        <w:tc>
          <w:tcPr>
            <w:tcW w:w="3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(State or other jurisdiction of</w:t>
            </w:r>
          </w:p>
        </w:tc>
        <w:tc>
          <w:tcPr>
            <w:tcW w:w="3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(Commission File Number)</w:t>
            </w:r>
          </w:p>
        </w:tc>
        <w:tc>
          <w:tcPr>
            <w:tcW w:w="2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328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incorporation)</w:t>
            </w:r>
          </w:p>
        </w:tc>
        <w:tc>
          <w:tcPr>
            <w:tcW w:w="3040" w:type="dxa"/>
            <w:vAlign w:val="bottom"/>
          </w:tcPr>
          <w:p>
            <w:pPr>
              <w:spacing w:after="0"/>
              <w:rPr>
                <w:sz w:val="17"/>
                <w:szCs w:val="17"/>
                <w:color w:val="auto"/>
              </w:rPr>
            </w:pP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1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40" w:type="dxa"/>
            <w:vAlign w:val="bottom"/>
          </w:tcPr>
          <w:p>
            <w:pPr>
              <w:jc w:val="right"/>
              <w:ind w:right="952"/>
              <w:spacing w:after="0"/>
              <w:rPr>
                <w:sz w:val="20"/>
                <w:szCs w:val="20"/>
                <w:color w:val="auto"/>
              </w:rPr>
            </w:pPr>
            <w:r>
              <w:rPr>
                <w:rFonts w:ascii="Courier New" w:cs="Courier New" w:eastAsia="Courier New" w:hAnsi="Courier New"/>
                <w:sz w:val="18"/>
                <w:szCs w:val="18"/>
                <w:color w:val="auto"/>
                <w:w w:val="96"/>
              </w:rPr>
              <w:t>WYNN LAS VEGAS, LLC</w:t>
            </w:r>
          </w:p>
        </w:tc>
        <w:tc>
          <w:tcPr>
            <w:tcW w:w="212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3"/>
          </w:tcPr>
          <w:p>
            <w:pPr>
              <w:jc w:val="right"/>
              <w:ind w:right="1292"/>
              <w:spacing w:after="0" w:line="203" w:lineRule="exact"/>
              <w:rPr>
                <w:sz w:val="20"/>
                <w:szCs w:val="20"/>
                <w:color w:val="auto"/>
              </w:rPr>
            </w:pPr>
            <w:r>
              <w:rPr>
                <w:rFonts w:ascii="Courier New" w:cs="Courier New" w:eastAsia="Courier New" w:hAnsi="Courier New"/>
                <w:sz w:val="18"/>
                <w:szCs w:val="18"/>
                <w:color w:val="auto"/>
                <w:w w:val="99"/>
              </w:rPr>
              <w:t>(Exact name of registrant as specified in its charter)</w:t>
            </w:r>
          </w:p>
        </w:tc>
      </w:tr>
      <w:tr>
        <w:trPr>
          <w:trHeight w:val="405"/>
        </w:trPr>
        <w:tc>
          <w:tcPr>
            <w:tcW w:w="1220" w:type="dxa"/>
            <w:vAlign w:val="bottom"/>
          </w:tcPr>
          <w:p>
            <w:pPr>
              <w:spacing w:after="0"/>
              <w:rPr>
                <w:sz w:val="24"/>
                <w:szCs w:val="24"/>
                <w:color w:val="auto"/>
              </w:rPr>
            </w:pPr>
          </w:p>
        </w:tc>
        <w:tc>
          <w:tcPr>
            <w:tcW w:w="2060" w:type="dxa"/>
            <w:vAlign w:val="bottom"/>
          </w:tcPr>
          <w:p>
            <w:pPr>
              <w:jc w:val="center"/>
              <w:ind w:right="1232"/>
              <w:spacing w:after="0"/>
              <w:rPr>
                <w:sz w:val="20"/>
                <w:szCs w:val="20"/>
                <w:color w:val="auto"/>
              </w:rPr>
            </w:pPr>
            <w:r>
              <w:rPr>
                <w:rFonts w:ascii="Courier New" w:cs="Courier New" w:eastAsia="Courier New" w:hAnsi="Courier New"/>
                <w:sz w:val="18"/>
                <w:szCs w:val="18"/>
                <w:color w:val="auto"/>
                <w:w w:val="95"/>
              </w:rPr>
              <w:t>Nevada</w:t>
            </w:r>
          </w:p>
        </w:tc>
        <w:tc>
          <w:tcPr>
            <w:tcW w:w="304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333-98369</w:t>
            </w:r>
          </w:p>
        </w:tc>
        <w:tc>
          <w:tcPr>
            <w:tcW w:w="21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88-0494878</w:t>
            </w:r>
          </w:p>
        </w:tc>
      </w:tr>
      <w:tr>
        <w:trPr>
          <w:trHeight w:val="203"/>
        </w:trPr>
        <w:tc>
          <w:tcPr>
            <w:tcW w:w="3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(State or other jurisdiction of</w:t>
            </w:r>
          </w:p>
        </w:tc>
        <w:tc>
          <w:tcPr>
            <w:tcW w:w="3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(Commission File Number)</w:t>
            </w:r>
          </w:p>
        </w:tc>
        <w:tc>
          <w:tcPr>
            <w:tcW w:w="2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328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incorporation)</w:t>
            </w:r>
          </w:p>
        </w:tc>
        <w:tc>
          <w:tcPr>
            <w:tcW w:w="3040" w:type="dxa"/>
            <w:vAlign w:val="bottom"/>
          </w:tcPr>
          <w:p>
            <w:pPr>
              <w:spacing w:after="0"/>
              <w:rPr>
                <w:sz w:val="17"/>
                <w:szCs w:val="17"/>
                <w:color w:val="auto"/>
              </w:rPr>
            </w:pP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3131</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w w:val="99"/>
              </w:rPr>
              <w:t>Las Vegas Boulevard</w:t>
            </w:r>
          </w:p>
        </w:tc>
        <w:tc>
          <w:tcPr>
            <w:tcW w:w="3040" w:type="dxa"/>
            <w:vAlign w:val="bottom"/>
          </w:tcPr>
          <w:p>
            <w:pPr>
              <w:ind w:left="100"/>
              <w:spacing w:after="0"/>
              <w:rPr>
                <w:sz w:val="20"/>
                <w:szCs w:val="20"/>
                <w:color w:val="auto"/>
              </w:rPr>
            </w:pPr>
            <w:r>
              <w:rPr>
                <w:rFonts w:ascii="Courier New" w:cs="Courier New" w:eastAsia="Courier New" w:hAnsi="Courier New"/>
                <w:sz w:val="18"/>
                <w:szCs w:val="18"/>
                <w:color w:val="auto"/>
              </w:rPr>
              <w:t>South</w:t>
            </w:r>
          </w:p>
        </w:tc>
        <w:tc>
          <w:tcPr>
            <w:tcW w:w="212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Las Vegas, Nevada</w:t>
            </w:r>
          </w:p>
        </w:tc>
        <w:tc>
          <w:tcPr>
            <w:tcW w:w="3040" w:type="dxa"/>
            <w:vAlign w:val="bottom"/>
          </w:tcPr>
          <w:p>
            <w:pPr>
              <w:spacing w:after="0"/>
              <w:rPr>
                <w:sz w:val="17"/>
                <w:szCs w:val="17"/>
                <w:color w:val="auto"/>
              </w:rPr>
            </w:pPr>
          </w:p>
        </w:tc>
        <w:tc>
          <w:tcPr>
            <w:tcW w:w="2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89109</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(Address of</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principal executive</w:t>
            </w:r>
          </w:p>
        </w:tc>
        <w:tc>
          <w:tcPr>
            <w:tcW w:w="3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offices of each registrant)</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(Zip Code)</w:t>
            </w:r>
          </w:p>
        </w:tc>
      </w:tr>
    </w:tbl>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(702) 770-7555</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jc w:val="center"/>
        <w:ind w:right="167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740" w:right="199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Written communication pursuant to Rule 425 under the Securities Act (17 CFR 230.425)</w:t>
      </w:r>
    </w:p>
    <w:p>
      <w:pPr>
        <w:spacing w:after="0" w:line="208" w:lineRule="exact"/>
        <w:rPr>
          <w:sz w:val="24"/>
          <w:szCs w:val="24"/>
          <w:color w:val="auto"/>
        </w:rPr>
      </w:pPr>
    </w:p>
    <w:p>
      <w:pPr>
        <w:ind w:left="740" w:right="209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Soliciting material pursuant to Rule 14a-12 under the Exchange Act (17 CFR 240.14a-12)</w:t>
      </w:r>
    </w:p>
    <w:p>
      <w:pPr>
        <w:spacing w:after="0" w:line="208" w:lineRule="exact"/>
        <w:rPr>
          <w:sz w:val="24"/>
          <w:szCs w:val="24"/>
          <w:color w:val="auto"/>
        </w:rPr>
      </w:pPr>
    </w:p>
    <w:p>
      <w:pPr>
        <w:ind w:left="740" w:right="241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 communications pursuant to Rule 14d-2(b) under the Exchange Act (17 CFR 240.14d-2(b))</w:t>
      </w:r>
    </w:p>
    <w:p>
      <w:pPr>
        <w:spacing w:after="0" w:line="208" w:lineRule="exact"/>
        <w:rPr>
          <w:sz w:val="24"/>
          <w:szCs w:val="24"/>
          <w:color w:val="auto"/>
        </w:rPr>
      </w:pPr>
    </w:p>
    <w:p>
      <w:pPr>
        <w:ind w:left="740" w:right="231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May 31, 2006, Wynn Las Vegas, LLC ("WLV"), a wholly owned subsidiary of Wynn Resorts, Limited, entered into an agreement (the "Agreement") with Lupa International Inc. ("Lupa"), Productions du Dragon, S.A. ("Dragon") and Franco Dragone which intervened Calitri Services and Licensing Limited Company ("Calitri"), to acquire substantially all rights owned by such parties in "Le Reve," the water-based live theatrical attraction currently presented at Wynn Las Vegas (the "Show"). Under the Agreement, WLV shall make a cash payment in the amount of $15,871,952 to Lupa (which acquired rights in the Show from Calitri), in exchange for substantially all rights in and to the Show and to repay certain unreimbursed excess production costs.</w:t>
      </w:r>
    </w:p>
    <w:p>
      <w:pPr>
        <w:spacing w:after="0" w:line="200" w:lineRule="exact"/>
        <w:rPr>
          <w:sz w:val="24"/>
          <w:szCs w:val="24"/>
          <w:color w:val="auto"/>
        </w:rPr>
      </w:pPr>
    </w:p>
    <w:p>
      <w:pPr>
        <w:spacing w:after="0" w:line="212"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1.02.</w:t>
      </w:r>
      <w:r>
        <w:rPr>
          <w:sz w:val="20"/>
          <w:szCs w:val="20"/>
          <w:color w:val="auto"/>
        </w:rPr>
        <w:tab/>
      </w:r>
      <w:r>
        <w:rPr>
          <w:rFonts w:ascii="Courier New" w:cs="Courier New" w:eastAsia="Courier New" w:hAnsi="Courier New"/>
          <w:sz w:val="16"/>
          <w:szCs w:val="16"/>
          <w:color w:val="auto"/>
        </w:rPr>
        <w:t>Termination of a Material Definitive Agreement.</w:t>
      </w:r>
    </w:p>
    <w:p>
      <w:pPr>
        <w:spacing w:after="0" w:line="207"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Under the Agreement, the parties agreed to terminate (i) the License Agreement, dated as of October 31, 2002, by and between WLV and Calitri, and (ii) the Production Services Agreement, dated as of October 31, 2002, by and between WLV</w:t>
      </w:r>
    </w:p>
    <w:p>
      <w:pPr>
        <w:sectPr>
          <w:pgSz w:w="11900" w:h="16838" w:orient="portrait"/>
          <w:cols w:equalWidth="0" w:num="1">
            <w:col w:w="10219"/>
          </w:cols>
          <w:pgMar w:left="24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and Dragon.</w:t>
      </w:r>
    </w:p>
    <w:p>
      <w:pPr>
        <w:sectPr>
          <w:pgSz w:w="11900" w:h="16838" w:orient="portrait"/>
          <w:cols w:equalWidth="0" w:num="1">
            <w:col w:w="10219"/>
          </w:cols>
          <w:pgMar w:left="240" w:top="142"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June 5, 2006</w:t>
      </w:r>
    </w:p>
    <w:p>
      <w:pPr>
        <w:spacing w:after="0" w:line="20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By: /s/ John Strzemp</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John Strzemp</w:t>
      </w:r>
    </w:p>
    <w:p>
      <w:pPr>
        <w:ind w:left="4320"/>
        <w:spacing w:after="0" w:line="237"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717" w:right="1440" w:bottom="1440" w:gutter="0" w:footer="0" w:header="0"/>
        </w:sectPr>
      </w:pPr>
    </w:p>
    <w:bookmarkStart w:id="3" w:name="page4"/>
    <w:bookmarkEnd w:id="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June 5, 2006</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WYNN LAS VEGAS, LLC</w:t>
      </w:r>
    </w:p>
    <w:p>
      <w:pPr>
        <w:spacing w:after="0" w:line="201" w:lineRule="exact"/>
        <w:rPr>
          <w:sz w:val="20"/>
          <w:szCs w:val="20"/>
          <w:color w:val="auto"/>
        </w:rPr>
      </w:pPr>
    </w:p>
    <w:p>
      <w:pPr>
        <w:ind w:left="370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Wynn Resorts Holdings, LLC, its</w:t>
      </w:r>
    </w:p>
    <w:p>
      <w:pPr>
        <w:ind w:left="4220"/>
        <w:spacing w:after="0" w:line="238" w:lineRule="auto"/>
        <w:rPr>
          <w:sz w:val="20"/>
          <w:szCs w:val="20"/>
          <w:color w:val="auto"/>
        </w:rPr>
      </w:pPr>
      <w:r>
        <w:rPr>
          <w:rFonts w:ascii="Courier New" w:cs="Courier New" w:eastAsia="Courier New" w:hAnsi="Courier New"/>
          <w:sz w:val="18"/>
          <w:szCs w:val="18"/>
          <w:color w:val="auto"/>
        </w:rPr>
        <w:t>sole member</w:t>
      </w:r>
    </w:p>
    <w:p>
      <w:pPr>
        <w:spacing w:after="0" w:line="202" w:lineRule="exact"/>
        <w:rPr>
          <w:sz w:val="20"/>
          <w:szCs w:val="20"/>
          <w:color w:val="auto"/>
        </w:rPr>
      </w:pPr>
    </w:p>
    <w:p>
      <w:pPr>
        <w:ind w:left="370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Wynn Resorts, Limited, its sole member</w:t>
      </w:r>
    </w:p>
    <w:p>
      <w:pPr>
        <w:spacing w:after="0" w:line="201" w:lineRule="exact"/>
        <w:rPr>
          <w:sz w:val="20"/>
          <w:szCs w:val="20"/>
          <w:color w:val="auto"/>
        </w:rPr>
      </w:pPr>
    </w:p>
    <w:p>
      <w:pPr>
        <w:ind w:left="370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John Strzemp</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John Strzemp</w:t>
      </w:r>
    </w:p>
    <w:p>
      <w:pPr>
        <w:ind w:left="4220"/>
        <w:spacing w:after="0" w:line="237" w:lineRule="auto"/>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2019-12-15T07:53:18Z</dcterms:created>
  <dcterms:modified xsi:type="dcterms:W3CDTF">2019-12-15T07:53:18Z</dcterms:modified>
</cp:coreProperties>
</file>