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90" w:lineRule="exact"/>
        <w:rPr>
          <w:sz w:val="24"/>
          <w:szCs w:val="24"/>
          <w:color w:val="auto"/>
        </w:rPr>
      </w:pPr>
    </w:p>
    <w:p>
      <w:pPr>
        <w:ind w:left="4900"/>
        <w:spacing w:after="0"/>
        <w:rPr>
          <w:sz w:val="20"/>
          <w:szCs w:val="20"/>
          <w:color w:val="auto"/>
        </w:rPr>
      </w:pPr>
      <w:r>
        <w:rPr>
          <w:rFonts w:ascii="Arial" w:cs="Arial" w:eastAsia="Arial" w:hAnsi="Arial"/>
          <w:sz w:val="22"/>
          <w:szCs w:val="22"/>
          <w:b w:val="1"/>
          <w:bCs w:val="1"/>
          <w:color w:val="auto"/>
        </w:rPr>
        <w:t>SCHEDULE 13G</w:t>
      </w:r>
    </w:p>
    <w:p>
      <w:pPr>
        <w:spacing w:after="0" w:line="152" w:lineRule="exact"/>
        <w:rPr>
          <w:sz w:val="24"/>
          <w:szCs w:val="24"/>
          <w:color w:val="auto"/>
        </w:rPr>
      </w:pPr>
    </w:p>
    <w:p>
      <w:pPr>
        <w:ind w:left="374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52" w:lineRule="exact"/>
        <w:rPr>
          <w:sz w:val="24"/>
          <w:szCs w:val="24"/>
          <w:color w:val="auto"/>
        </w:rPr>
      </w:pPr>
    </w:p>
    <w:p>
      <w:pPr>
        <w:ind w:left="4820"/>
        <w:spacing w:after="0"/>
        <w:rPr>
          <w:sz w:val="20"/>
          <w:szCs w:val="20"/>
          <w:color w:val="auto"/>
        </w:rPr>
      </w:pPr>
      <w:r>
        <w:rPr>
          <w:rFonts w:ascii="Arial" w:cs="Arial" w:eastAsia="Arial" w:hAnsi="Arial"/>
          <w:sz w:val="22"/>
          <w:szCs w:val="22"/>
          <w:b w:val="1"/>
          <w:bCs w:val="1"/>
          <w:color w:val="auto"/>
        </w:rPr>
        <w:t>Amendment No. 5*</w:t>
      </w:r>
    </w:p>
    <w:p>
      <w:pPr>
        <w:spacing w:after="0" w:line="152"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Wynn Resorts, Limited</w:t>
      </w:r>
    </w:p>
    <w:p>
      <w:pPr>
        <w:spacing w:after="0" w:line="14"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128" w:lineRule="exact"/>
        <w:rPr>
          <w:sz w:val="24"/>
          <w:szCs w:val="24"/>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14"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128" w:lineRule="exact"/>
        <w:rPr>
          <w:sz w:val="24"/>
          <w:szCs w:val="24"/>
          <w:color w:val="auto"/>
        </w:rPr>
      </w:pPr>
    </w:p>
    <w:p>
      <w:pPr>
        <w:ind w:left="5220"/>
        <w:spacing w:after="0"/>
        <w:rPr>
          <w:sz w:val="20"/>
          <w:szCs w:val="20"/>
          <w:color w:val="auto"/>
        </w:rPr>
      </w:pPr>
      <w:r>
        <w:rPr>
          <w:rFonts w:ascii="Arial" w:cs="Arial" w:eastAsia="Arial" w:hAnsi="Arial"/>
          <w:sz w:val="22"/>
          <w:szCs w:val="22"/>
          <w:b w:val="1"/>
          <w:bCs w:val="1"/>
          <w:color w:val="auto"/>
        </w:rPr>
        <w:t>983134107</w:t>
      </w:r>
    </w:p>
    <w:p>
      <w:pPr>
        <w:spacing w:after="0" w:line="14"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128" w:lineRule="exact"/>
        <w:rPr>
          <w:sz w:val="24"/>
          <w:szCs w:val="24"/>
          <w:color w:val="auto"/>
        </w:rPr>
      </w:pPr>
    </w:p>
    <w:p>
      <w:pPr>
        <w:ind w:left="4980"/>
        <w:spacing w:after="0"/>
        <w:rPr>
          <w:sz w:val="20"/>
          <w:szCs w:val="20"/>
          <w:color w:val="auto"/>
        </w:rPr>
      </w:pPr>
      <w:r>
        <w:rPr>
          <w:rFonts w:ascii="Arial" w:cs="Arial" w:eastAsia="Arial" w:hAnsi="Arial"/>
          <w:sz w:val="22"/>
          <w:szCs w:val="22"/>
          <w:b w:val="1"/>
          <w:bCs w:val="1"/>
          <w:color w:val="auto"/>
        </w:rPr>
        <w:t>August 31, 2013</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this Statement)</w:t>
      </w:r>
    </w:p>
    <w:p>
      <w:pPr>
        <w:spacing w:after="0" w:line="29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Check the appropriate box to designate the rule pursuant to which this Schedule is filed:</w:t>
      </w:r>
    </w:p>
    <w:p>
      <w:pPr>
        <w:spacing w:after="0" w:line="152" w:lineRule="exact"/>
        <w:rPr>
          <w:sz w:val="24"/>
          <w:szCs w:val="24"/>
          <w:color w:val="auto"/>
        </w:rPr>
      </w:pPr>
    </w:p>
    <w:p>
      <w:pPr>
        <w:jc w:val="both"/>
        <w:ind w:left="4960" w:right="4900" w:hanging="56"/>
        <w:spacing w:after="0" w:line="301" w:lineRule="auto"/>
        <w:tabs>
          <w:tab w:leader="none" w:pos="5263"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Rule 13d-1(b) [ ] Rule 13d-1(c) [ ] Rule 13d-1(d)</w:t>
      </w:r>
    </w:p>
    <w:p>
      <w:pPr>
        <w:spacing w:after="0" w:line="75"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20"/>
          </w:cols>
          <w:pgMar w:left="240" w:top="22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75"/>
        </w:trPr>
        <w:tc>
          <w:tcPr>
            <w:tcW w:w="2820" w:type="dxa"/>
            <w:vAlign w:val="bottom"/>
          </w:tcPr>
          <w:p>
            <w:pPr>
              <w:spacing w:after="0"/>
              <w:rPr>
                <w:sz w:val="20"/>
                <w:szCs w:val="20"/>
                <w:color w:val="auto"/>
              </w:rPr>
            </w:pPr>
            <w:r>
              <w:rPr>
                <w:rFonts w:ascii="Arial" w:cs="Arial" w:eastAsia="Arial" w:hAnsi="Arial"/>
                <w:sz w:val="22"/>
                <w:szCs w:val="22"/>
                <w:color w:val="auto"/>
              </w:rPr>
              <w:t>CUSIP No. 983134107</w:t>
            </w:r>
          </w:p>
        </w:tc>
        <w:tc>
          <w:tcPr>
            <w:tcW w:w="1160" w:type="dxa"/>
            <w:vAlign w:val="bottom"/>
          </w:tcPr>
          <w:p>
            <w:pPr>
              <w:ind w:left="800"/>
              <w:spacing w:after="0"/>
              <w:rPr>
                <w:sz w:val="20"/>
                <w:szCs w:val="20"/>
                <w:color w:val="auto"/>
              </w:rPr>
            </w:pPr>
            <w:r>
              <w:rPr>
                <w:rFonts w:ascii="Arial" w:cs="Arial" w:eastAsia="Arial" w:hAnsi="Arial"/>
                <w:sz w:val="22"/>
                <w:szCs w:val="22"/>
                <w:color w:val="auto"/>
                <w:w w:val="81"/>
              </w:rPr>
              <w:t>13G</w:t>
            </w: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60" w:right="3060" w:hanging="552"/>
        <w:spacing w:after="0" w:line="435" w:lineRule="auto"/>
        <w:tabs>
          <w:tab w:leader="none" w:pos="5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Ivy Investment Management Company Tax ID No. 03-0481447</w:t>
      </w:r>
    </w:p>
    <w:p>
      <w:pPr>
        <w:spacing w:after="0" w:line="1" w:lineRule="exact"/>
        <w:rPr>
          <w:rFonts w:ascii="Arial" w:cs="Arial" w:eastAsia="Arial" w:hAnsi="Arial"/>
          <w:sz w:val="22"/>
          <w:szCs w:val="22"/>
          <w:b w:val="1"/>
          <w:bCs w:val="1"/>
          <w:color w:val="auto"/>
        </w:rPr>
      </w:pPr>
    </w:p>
    <w:p>
      <w:pPr>
        <w:ind w:left="560" w:hanging="552"/>
        <w:spacing w:after="0"/>
        <w:tabs>
          <w:tab w:leader="none" w:pos="5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left="1340" w:hanging="778"/>
        <w:spacing w:after="0"/>
        <w:tabs>
          <w:tab w:leader="none" w:pos="1340" w:val="left"/>
        </w:tabs>
        <w:numPr>
          <w:ilvl w:val="1"/>
          <w:numId w:val="2"/>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340" w:hanging="778"/>
        <w:spacing w:after="0"/>
        <w:tabs>
          <w:tab w:leader="none" w:pos="1340" w:val="left"/>
        </w:tabs>
        <w:numPr>
          <w:ilvl w:val="1"/>
          <w:numId w:val="2"/>
        </w:numPr>
        <w:rPr>
          <w:rFonts w:ascii="Arial" w:cs="Arial" w:eastAsia="Arial" w:hAnsi="Arial"/>
          <w:sz w:val="22"/>
          <w:szCs w:val="22"/>
          <w:color w:val="auto"/>
        </w:rPr>
      </w:pPr>
      <w:r>
        <w:rPr>
          <w:rFonts w:ascii="Arial" w:cs="Arial" w:eastAsia="Arial" w:hAnsi="Arial"/>
          <w:sz w:val="22"/>
          <w:szCs w:val="22"/>
          <w:color w:val="auto"/>
        </w:rPr>
        <w:t>[ ]</w:t>
      </w:r>
    </w:p>
    <w:p>
      <w:pPr>
        <w:spacing w:after="0" w:line="182" w:lineRule="exact"/>
        <w:rPr>
          <w:rFonts w:ascii="Arial" w:cs="Arial" w:eastAsia="Arial" w:hAnsi="Arial"/>
          <w:sz w:val="22"/>
          <w:szCs w:val="22"/>
          <w:color w:val="auto"/>
        </w:rPr>
      </w:pPr>
    </w:p>
    <w:p>
      <w:pPr>
        <w:ind w:left="560" w:hanging="552"/>
        <w:spacing w:after="0"/>
        <w:tabs>
          <w:tab w:leader="none" w:pos="5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206" w:lineRule="exact"/>
        <w:rPr>
          <w:rFonts w:ascii="Arial" w:cs="Arial" w:eastAsia="Arial" w:hAnsi="Arial"/>
          <w:sz w:val="22"/>
          <w:szCs w:val="22"/>
          <w:b w:val="1"/>
          <w:bCs w:val="1"/>
          <w:color w:val="auto"/>
        </w:rPr>
      </w:pPr>
    </w:p>
    <w:p>
      <w:pPr>
        <w:ind w:left="560" w:hanging="552"/>
        <w:spacing w:after="0"/>
        <w:tabs>
          <w:tab w:leader="none" w:pos="5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Delaware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9140" w:type="dxa"/>
            <w:vAlign w:val="bottom"/>
            <w:gridSpan w:val="4"/>
          </w:tcPr>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r>
              <w:rPr>
                <w:rFonts w:ascii="Arial" w:cs="Arial" w:eastAsia="Arial" w:hAnsi="Arial"/>
                <w:sz w:val="22"/>
                <w:szCs w:val="22"/>
                <w:color w:val="auto"/>
              </w:rPr>
              <w:t>:</w:t>
            </w:r>
          </w:p>
        </w:tc>
        <w:tc>
          <w:tcPr>
            <w:tcW w:w="222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22"/>
                <w:szCs w:val="22"/>
                <w:b w:val="1"/>
                <w:bCs w:val="1"/>
                <w:color w:val="auto"/>
              </w:rPr>
              <w:t>5.</w:t>
            </w:r>
          </w:p>
        </w:tc>
        <w:tc>
          <w:tcPr>
            <w:tcW w:w="4000" w:type="dxa"/>
            <w:vAlign w:val="bottom"/>
          </w:tcPr>
          <w:p>
            <w:pPr>
              <w:ind w:left="200"/>
              <w:spacing w:after="0"/>
              <w:rPr>
                <w:sz w:val="20"/>
                <w:szCs w:val="20"/>
                <w:color w:val="auto"/>
              </w:rPr>
            </w:pPr>
            <w:r>
              <w:rPr>
                <w:rFonts w:ascii="Arial" w:cs="Arial" w:eastAsia="Arial" w:hAnsi="Arial"/>
                <w:sz w:val="22"/>
                <w:szCs w:val="22"/>
                <w:b w:val="1"/>
                <w:bCs w:val="1"/>
                <w:color w:val="auto"/>
              </w:rPr>
              <w:t>SOLE VOTING POWER</w:t>
            </w:r>
          </w:p>
        </w:tc>
        <w:tc>
          <w:tcPr>
            <w:tcW w:w="4220" w:type="dxa"/>
            <w:vAlign w:val="bottom"/>
          </w:tcPr>
          <w:p>
            <w:pPr>
              <w:ind w:left="580"/>
              <w:spacing w:after="0"/>
              <w:rPr>
                <w:sz w:val="20"/>
                <w:szCs w:val="20"/>
                <w:color w:val="auto"/>
              </w:rPr>
            </w:pPr>
            <w:r>
              <w:rPr>
                <w:rFonts w:ascii="Arial" w:cs="Arial" w:eastAsia="Arial" w:hAnsi="Arial"/>
                <w:sz w:val="22"/>
                <w:szCs w:val="22"/>
                <w:color w:val="auto"/>
              </w:rPr>
              <w:t>6,534,274 (See Item 4)</w:t>
            </w:r>
          </w:p>
        </w:tc>
        <w:tc>
          <w:tcPr>
            <w:tcW w:w="222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22"/>
                <w:szCs w:val="22"/>
                <w:b w:val="1"/>
                <w:bCs w:val="1"/>
                <w:color w:val="auto"/>
              </w:rPr>
              <w:t>6.</w:t>
            </w:r>
          </w:p>
        </w:tc>
        <w:tc>
          <w:tcPr>
            <w:tcW w:w="4000" w:type="dxa"/>
            <w:vAlign w:val="bottom"/>
          </w:tcPr>
          <w:p>
            <w:pPr>
              <w:ind w:left="200"/>
              <w:spacing w:after="0"/>
              <w:rPr>
                <w:sz w:val="20"/>
                <w:szCs w:val="20"/>
                <w:color w:val="auto"/>
              </w:rPr>
            </w:pPr>
            <w:r>
              <w:rPr>
                <w:rFonts w:ascii="Arial" w:cs="Arial" w:eastAsia="Arial" w:hAnsi="Arial"/>
                <w:sz w:val="22"/>
                <w:szCs w:val="22"/>
                <w:b w:val="1"/>
                <w:bCs w:val="1"/>
                <w:color w:val="auto"/>
              </w:rPr>
              <w:t>SHARED VOTING POWER</w:t>
            </w:r>
          </w:p>
        </w:tc>
        <w:tc>
          <w:tcPr>
            <w:tcW w:w="4220" w:type="dxa"/>
            <w:vAlign w:val="bottom"/>
          </w:tcPr>
          <w:p>
            <w:pPr>
              <w:ind w:left="580"/>
              <w:spacing w:after="0"/>
              <w:rPr>
                <w:sz w:val="20"/>
                <w:szCs w:val="20"/>
                <w:color w:val="auto"/>
              </w:rPr>
            </w:pPr>
            <w:r>
              <w:rPr>
                <w:rFonts w:ascii="Arial" w:cs="Arial" w:eastAsia="Arial" w:hAnsi="Arial"/>
                <w:sz w:val="22"/>
                <w:szCs w:val="22"/>
                <w:color w:val="auto"/>
              </w:rPr>
              <w:t>0</w:t>
            </w:r>
          </w:p>
        </w:tc>
        <w:tc>
          <w:tcPr>
            <w:tcW w:w="222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22"/>
                <w:szCs w:val="22"/>
                <w:b w:val="1"/>
                <w:bCs w:val="1"/>
                <w:color w:val="auto"/>
              </w:rPr>
              <w:t>7.</w:t>
            </w:r>
          </w:p>
        </w:tc>
        <w:tc>
          <w:tcPr>
            <w:tcW w:w="4000" w:type="dxa"/>
            <w:vAlign w:val="bottom"/>
          </w:tcPr>
          <w:p>
            <w:pPr>
              <w:ind w:left="200"/>
              <w:spacing w:after="0"/>
              <w:rPr>
                <w:sz w:val="20"/>
                <w:szCs w:val="20"/>
                <w:color w:val="auto"/>
              </w:rPr>
            </w:pPr>
            <w:r>
              <w:rPr>
                <w:rFonts w:ascii="Arial" w:cs="Arial" w:eastAsia="Arial" w:hAnsi="Arial"/>
                <w:sz w:val="22"/>
                <w:szCs w:val="22"/>
                <w:b w:val="1"/>
                <w:bCs w:val="1"/>
                <w:color w:val="auto"/>
              </w:rPr>
              <w:t>SOLE DISPOSITIVE POWER</w:t>
            </w:r>
          </w:p>
        </w:tc>
        <w:tc>
          <w:tcPr>
            <w:tcW w:w="4220" w:type="dxa"/>
            <w:vAlign w:val="bottom"/>
          </w:tcPr>
          <w:p>
            <w:pPr>
              <w:ind w:left="580"/>
              <w:spacing w:after="0"/>
              <w:rPr>
                <w:sz w:val="20"/>
                <w:szCs w:val="20"/>
                <w:color w:val="auto"/>
              </w:rPr>
            </w:pPr>
            <w:r>
              <w:rPr>
                <w:rFonts w:ascii="Arial" w:cs="Arial" w:eastAsia="Arial" w:hAnsi="Arial"/>
                <w:sz w:val="22"/>
                <w:szCs w:val="22"/>
                <w:color w:val="auto"/>
              </w:rPr>
              <w:t>6,534,274 (See Item 4)</w:t>
            </w:r>
          </w:p>
        </w:tc>
        <w:tc>
          <w:tcPr>
            <w:tcW w:w="222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22"/>
                <w:szCs w:val="22"/>
                <w:b w:val="1"/>
                <w:bCs w:val="1"/>
                <w:color w:val="auto"/>
              </w:rPr>
              <w:t>8.</w:t>
            </w:r>
          </w:p>
        </w:tc>
        <w:tc>
          <w:tcPr>
            <w:tcW w:w="4000" w:type="dxa"/>
            <w:vAlign w:val="bottom"/>
          </w:tcPr>
          <w:p>
            <w:pPr>
              <w:ind w:left="200"/>
              <w:spacing w:after="0"/>
              <w:rPr>
                <w:sz w:val="20"/>
                <w:szCs w:val="20"/>
                <w:color w:val="auto"/>
              </w:rPr>
            </w:pPr>
            <w:r>
              <w:rPr>
                <w:rFonts w:ascii="Arial" w:cs="Arial" w:eastAsia="Arial" w:hAnsi="Arial"/>
                <w:sz w:val="22"/>
                <w:szCs w:val="22"/>
                <w:b w:val="1"/>
                <w:bCs w:val="1"/>
                <w:color w:val="auto"/>
              </w:rPr>
              <w:t>SHARED DISPOSITIVE POWER</w:t>
            </w:r>
          </w:p>
        </w:tc>
        <w:tc>
          <w:tcPr>
            <w:tcW w:w="4220" w:type="dxa"/>
            <w:vAlign w:val="bottom"/>
          </w:tcPr>
          <w:p>
            <w:pPr>
              <w:ind w:left="580"/>
              <w:spacing w:after="0"/>
              <w:rPr>
                <w:sz w:val="20"/>
                <w:szCs w:val="20"/>
                <w:color w:val="auto"/>
              </w:rPr>
            </w:pPr>
            <w:r>
              <w:rPr>
                <w:rFonts w:ascii="Arial" w:cs="Arial" w:eastAsia="Arial" w:hAnsi="Arial"/>
                <w:sz w:val="22"/>
                <w:szCs w:val="22"/>
                <w:color w:val="auto"/>
              </w:rPr>
              <w:t>0</w:t>
            </w:r>
          </w:p>
        </w:tc>
        <w:tc>
          <w:tcPr>
            <w:tcW w:w="2220" w:type="dxa"/>
            <w:vAlign w:val="bottom"/>
          </w:tcPr>
          <w:p>
            <w:pPr>
              <w:spacing w:after="0"/>
              <w:rPr>
                <w:sz w:val="24"/>
                <w:szCs w:val="24"/>
                <w:color w:val="auto"/>
              </w:rPr>
            </w:pPr>
          </w:p>
        </w:tc>
      </w:tr>
      <w:tr>
        <w:trPr>
          <w:trHeight w:val="459"/>
        </w:trPr>
        <w:tc>
          <w:tcPr>
            <w:tcW w:w="420" w:type="dxa"/>
            <w:vAlign w:val="bottom"/>
          </w:tcPr>
          <w:p>
            <w:pPr>
              <w:spacing w:after="0"/>
              <w:rPr>
                <w:sz w:val="20"/>
                <w:szCs w:val="20"/>
                <w:color w:val="auto"/>
              </w:rPr>
            </w:pPr>
            <w:r>
              <w:rPr>
                <w:rFonts w:ascii="Arial" w:cs="Arial" w:eastAsia="Arial" w:hAnsi="Arial"/>
                <w:sz w:val="22"/>
                <w:szCs w:val="22"/>
                <w:b w:val="1"/>
                <w:bCs w:val="1"/>
                <w:color w:val="auto"/>
              </w:rPr>
              <w:t>9.</w:t>
            </w:r>
          </w:p>
        </w:tc>
        <w:tc>
          <w:tcPr>
            <w:tcW w:w="8720" w:type="dxa"/>
            <w:vAlign w:val="bottom"/>
            <w:gridSpan w:val="3"/>
          </w:tcPr>
          <w:p>
            <w:pPr>
              <w:ind w:left="140"/>
              <w:spacing w:after="0"/>
              <w:rPr>
                <w:sz w:val="20"/>
                <w:szCs w:val="20"/>
                <w:color w:val="auto"/>
              </w:rPr>
            </w:pPr>
            <w:r>
              <w:rPr>
                <w:rFonts w:ascii="Arial" w:cs="Arial" w:eastAsia="Arial" w:hAnsi="Arial"/>
                <w:sz w:val="22"/>
                <w:szCs w:val="22"/>
                <w:b w:val="1"/>
                <w:bCs w:val="1"/>
                <w:color w:val="auto"/>
              </w:rPr>
              <w:t>AGGREGATE AMOUNT BENEFICIALLY OWNED BY EACH REPORTING PERSON</w:t>
            </w:r>
            <w:r>
              <w:rPr>
                <w:rFonts w:ascii="Arial" w:cs="Arial" w:eastAsia="Arial" w:hAnsi="Arial"/>
                <w:sz w:val="22"/>
                <w:szCs w:val="22"/>
                <w:color w:val="auto"/>
              </w:rPr>
              <w:t>:</w:t>
            </w:r>
          </w:p>
        </w:tc>
        <w:tc>
          <w:tcPr>
            <w:tcW w:w="2220" w:type="dxa"/>
            <w:vAlign w:val="bottom"/>
          </w:tcPr>
          <w:p>
            <w:pPr>
              <w:ind w:left="240"/>
              <w:spacing w:after="0"/>
              <w:rPr>
                <w:sz w:val="20"/>
                <w:szCs w:val="20"/>
                <w:color w:val="auto"/>
              </w:rPr>
            </w:pPr>
            <w:r>
              <w:rPr>
                <w:rFonts w:ascii="Arial" w:cs="Arial" w:eastAsia="Arial" w:hAnsi="Arial"/>
                <w:sz w:val="22"/>
                <w:szCs w:val="22"/>
                <w:color w:val="auto"/>
                <w:w w:val="87"/>
              </w:rPr>
              <w:t>6,534,274 (See Item 4)</w:t>
            </w:r>
          </w:p>
        </w:tc>
      </w:tr>
      <w:tr>
        <w:trPr>
          <w:trHeight w:val="459"/>
        </w:trPr>
        <w:tc>
          <w:tcPr>
            <w:tcW w:w="420" w:type="dxa"/>
            <w:vAlign w:val="bottom"/>
          </w:tcPr>
          <w:p>
            <w:pPr>
              <w:spacing w:after="0"/>
              <w:rPr>
                <w:sz w:val="20"/>
                <w:szCs w:val="20"/>
                <w:color w:val="auto"/>
              </w:rPr>
            </w:pPr>
            <w:r>
              <w:rPr>
                <w:rFonts w:ascii="Arial" w:cs="Arial" w:eastAsia="Arial" w:hAnsi="Arial"/>
                <w:sz w:val="22"/>
                <w:szCs w:val="22"/>
                <w:b w:val="1"/>
                <w:bCs w:val="1"/>
                <w:color w:val="auto"/>
              </w:rPr>
              <w:t>10.</w:t>
            </w:r>
          </w:p>
        </w:tc>
        <w:tc>
          <w:tcPr>
            <w:tcW w:w="8720" w:type="dxa"/>
            <w:vAlign w:val="bottom"/>
            <w:gridSpan w:val="3"/>
          </w:tcPr>
          <w:p>
            <w:pPr>
              <w:ind w:left="140"/>
              <w:spacing w:after="0"/>
              <w:rPr>
                <w:sz w:val="20"/>
                <w:szCs w:val="20"/>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w:t>
            </w:r>
          </w:p>
        </w:tc>
        <w:tc>
          <w:tcPr>
            <w:tcW w:w="2220" w:type="dxa"/>
            <w:vAlign w:val="bottom"/>
          </w:tcPr>
          <w:p>
            <w:pPr>
              <w:ind w:left="200"/>
              <w:spacing w:after="0"/>
              <w:rPr>
                <w:sz w:val="20"/>
                <w:szCs w:val="20"/>
                <w:color w:val="auto"/>
              </w:rPr>
            </w:pPr>
            <w:r>
              <w:rPr>
                <w:rFonts w:ascii="Arial" w:cs="Arial" w:eastAsia="Arial" w:hAnsi="Arial"/>
                <w:sz w:val="22"/>
                <w:szCs w:val="22"/>
                <w:color w:val="auto"/>
              </w:rPr>
              <w:t>[ ]</w:t>
            </w:r>
          </w:p>
        </w:tc>
      </w:tr>
    </w:tbl>
    <w:p>
      <w:pPr>
        <w:spacing w:after="0" w:line="179" w:lineRule="exact"/>
        <w:rPr>
          <w:sz w:val="20"/>
          <w:szCs w:val="20"/>
          <w:color w:val="auto"/>
        </w:rPr>
      </w:pPr>
    </w:p>
    <w:p>
      <w:pPr>
        <w:ind w:left="560" w:hanging="552"/>
        <w:spacing w:after="0"/>
        <w:tabs>
          <w:tab w:leader="none" w:pos="5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6.5</w:t>
      </w:r>
    </w:p>
    <w:p>
      <w:pPr>
        <w:spacing w:after="0" w:line="206" w:lineRule="exact"/>
        <w:rPr>
          <w:rFonts w:ascii="Arial" w:cs="Arial" w:eastAsia="Arial" w:hAnsi="Arial"/>
          <w:sz w:val="22"/>
          <w:szCs w:val="22"/>
          <w:b w:val="1"/>
          <w:bCs w:val="1"/>
          <w:color w:val="auto"/>
        </w:rPr>
      </w:pPr>
    </w:p>
    <w:p>
      <w:pPr>
        <w:ind w:left="560" w:hanging="552"/>
        <w:spacing w:after="0"/>
        <w:tabs>
          <w:tab w:leader="none" w:pos="5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IA</w:t>
      </w:r>
    </w:p>
    <w:p>
      <w:pPr>
        <w:sectPr>
          <w:pgSz w:w="11900" w:h="16838" w:orient="portrait"/>
          <w:cols w:equalWidth="0" w:num="1">
            <w:col w:w="11360"/>
          </w:cols>
          <w:pgMar w:left="240" w:top="267"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2820" w:type="dxa"/>
            <w:vAlign w:val="bottom"/>
          </w:tcPr>
          <w:p>
            <w:pPr>
              <w:spacing w:after="0"/>
              <w:rPr>
                <w:sz w:val="20"/>
                <w:szCs w:val="20"/>
                <w:color w:val="auto"/>
              </w:rPr>
            </w:pPr>
            <w:r>
              <w:rPr>
                <w:rFonts w:ascii="Arial" w:cs="Arial" w:eastAsia="Arial" w:hAnsi="Arial"/>
                <w:sz w:val="22"/>
                <w:szCs w:val="22"/>
                <w:color w:val="auto"/>
              </w:rPr>
              <w:t>CUSIP No. 983134107</w:t>
            </w:r>
          </w:p>
        </w:tc>
        <w:tc>
          <w:tcPr>
            <w:tcW w:w="1160" w:type="dxa"/>
            <w:vAlign w:val="bottom"/>
          </w:tcPr>
          <w:p>
            <w:pPr>
              <w:ind w:left="800"/>
              <w:spacing w:after="0"/>
              <w:rPr>
                <w:sz w:val="20"/>
                <w:szCs w:val="20"/>
                <w:color w:val="auto"/>
              </w:rPr>
            </w:pPr>
            <w:r>
              <w:rPr>
                <w:rFonts w:ascii="Arial" w:cs="Arial" w:eastAsia="Arial" w:hAnsi="Arial"/>
                <w:sz w:val="22"/>
                <w:szCs w:val="22"/>
                <w:color w:val="auto"/>
                <w:w w:val="81"/>
              </w:rPr>
              <w:t>13G</w:t>
            </w: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60" w:right="3060" w:hanging="552"/>
        <w:spacing w:after="0" w:line="504" w:lineRule="auto"/>
        <w:tabs>
          <w:tab w:leader="none" w:pos="56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REPORTING PERSON </w:t>
      </w:r>
      <w:r>
        <w:rPr>
          <w:rFonts w:ascii="Arial" w:cs="Arial" w:eastAsia="Arial" w:hAnsi="Arial"/>
          <w:sz w:val="19"/>
          <w:szCs w:val="19"/>
          <w:color w:val="auto"/>
        </w:rPr>
        <w:t>(S.S. or I.R.S. Identification No. of Above Person)</w:t>
      </w:r>
      <w:r>
        <w:rPr>
          <w:rFonts w:ascii="Arial" w:cs="Arial" w:eastAsia="Arial" w:hAnsi="Arial"/>
          <w:sz w:val="19"/>
          <w:szCs w:val="19"/>
          <w:b w:val="1"/>
          <w:bCs w:val="1"/>
          <w:color w:val="auto"/>
        </w:rPr>
        <w:t xml:space="preserve"> </w:t>
      </w:r>
      <w:r>
        <w:rPr>
          <w:rFonts w:ascii="Arial" w:cs="Arial" w:eastAsia="Arial" w:hAnsi="Arial"/>
          <w:sz w:val="19"/>
          <w:szCs w:val="19"/>
          <w:color w:val="auto"/>
        </w:rPr>
        <w:t>Waddell &amp; Reed Investment Management Company Tax ID No. 48-1106973</w:t>
      </w:r>
    </w:p>
    <w:p>
      <w:pPr>
        <w:ind w:left="560" w:hanging="552"/>
        <w:spacing w:after="0"/>
        <w:tabs>
          <w:tab w:leader="none" w:pos="5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left="1340" w:hanging="778"/>
        <w:spacing w:after="0"/>
        <w:tabs>
          <w:tab w:leader="none" w:pos="1340" w:val="left"/>
        </w:tabs>
        <w:numPr>
          <w:ilvl w:val="1"/>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340" w:hanging="778"/>
        <w:spacing w:after="0"/>
        <w:tabs>
          <w:tab w:leader="none" w:pos="1340" w:val="left"/>
        </w:tabs>
        <w:numPr>
          <w:ilvl w:val="1"/>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82" w:lineRule="exact"/>
        <w:rPr>
          <w:rFonts w:ascii="Arial" w:cs="Arial" w:eastAsia="Arial" w:hAnsi="Arial"/>
          <w:sz w:val="22"/>
          <w:szCs w:val="22"/>
          <w:color w:val="auto"/>
        </w:rPr>
      </w:pPr>
    </w:p>
    <w:p>
      <w:pPr>
        <w:ind w:left="560" w:hanging="552"/>
        <w:spacing w:after="0"/>
        <w:tabs>
          <w:tab w:leader="none" w:pos="5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206" w:lineRule="exact"/>
        <w:rPr>
          <w:rFonts w:ascii="Arial" w:cs="Arial" w:eastAsia="Arial" w:hAnsi="Arial"/>
          <w:sz w:val="22"/>
          <w:szCs w:val="22"/>
          <w:b w:val="1"/>
          <w:bCs w:val="1"/>
          <w:color w:val="auto"/>
        </w:rPr>
      </w:pPr>
    </w:p>
    <w:p>
      <w:pPr>
        <w:ind w:left="560" w:hanging="552"/>
        <w:spacing w:after="0"/>
        <w:tabs>
          <w:tab w:leader="none" w:pos="5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Kansas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9140" w:type="dxa"/>
            <w:vAlign w:val="bottom"/>
            <w:gridSpan w:val="4"/>
          </w:tcPr>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r>
              <w:rPr>
                <w:rFonts w:ascii="Arial" w:cs="Arial" w:eastAsia="Arial" w:hAnsi="Arial"/>
                <w:sz w:val="22"/>
                <w:szCs w:val="22"/>
                <w:color w:val="auto"/>
              </w:rPr>
              <w:t>:</w:t>
            </w:r>
          </w:p>
        </w:tc>
        <w:tc>
          <w:tcPr>
            <w:tcW w:w="222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22"/>
                <w:szCs w:val="22"/>
                <w:b w:val="1"/>
                <w:bCs w:val="1"/>
                <w:color w:val="auto"/>
              </w:rPr>
              <w:t>5.</w:t>
            </w:r>
          </w:p>
        </w:tc>
        <w:tc>
          <w:tcPr>
            <w:tcW w:w="4000" w:type="dxa"/>
            <w:vAlign w:val="bottom"/>
          </w:tcPr>
          <w:p>
            <w:pPr>
              <w:ind w:left="200"/>
              <w:spacing w:after="0"/>
              <w:rPr>
                <w:sz w:val="20"/>
                <w:szCs w:val="20"/>
                <w:color w:val="auto"/>
              </w:rPr>
            </w:pPr>
            <w:r>
              <w:rPr>
                <w:rFonts w:ascii="Arial" w:cs="Arial" w:eastAsia="Arial" w:hAnsi="Arial"/>
                <w:sz w:val="22"/>
                <w:szCs w:val="22"/>
                <w:b w:val="1"/>
                <w:bCs w:val="1"/>
                <w:color w:val="auto"/>
              </w:rPr>
              <w:t>SOLE VOTING POWER</w:t>
            </w:r>
          </w:p>
        </w:tc>
        <w:tc>
          <w:tcPr>
            <w:tcW w:w="4220" w:type="dxa"/>
            <w:vAlign w:val="bottom"/>
          </w:tcPr>
          <w:p>
            <w:pPr>
              <w:ind w:left="580"/>
              <w:spacing w:after="0"/>
              <w:rPr>
                <w:sz w:val="20"/>
                <w:szCs w:val="20"/>
                <w:color w:val="auto"/>
              </w:rPr>
            </w:pPr>
            <w:r>
              <w:rPr>
                <w:rFonts w:ascii="Arial" w:cs="Arial" w:eastAsia="Arial" w:hAnsi="Arial"/>
                <w:sz w:val="22"/>
                <w:szCs w:val="22"/>
                <w:color w:val="auto"/>
              </w:rPr>
              <w:t>2,359,947 (See Item 4)</w:t>
            </w:r>
          </w:p>
        </w:tc>
        <w:tc>
          <w:tcPr>
            <w:tcW w:w="222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22"/>
                <w:szCs w:val="22"/>
                <w:b w:val="1"/>
                <w:bCs w:val="1"/>
                <w:color w:val="auto"/>
              </w:rPr>
              <w:t>6.</w:t>
            </w:r>
          </w:p>
        </w:tc>
        <w:tc>
          <w:tcPr>
            <w:tcW w:w="4000" w:type="dxa"/>
            <w:vAlign w:val="bottom"/>
          </w:tcPr>
          <w:p>
            <w:pPr>
              <w:ind w:left="200"/>
              <w:spacing w:after="0"/>
              <w:rPr>
                <w:sz w:val="20"/>
                <w:szCs w:val="20"/>
                <w:color w:val="auto"/>
              </w:rPr>
            </w:pPr>
            <w:r>
              <w:rPr>
                <w:rFonts w:ascii="Arial" w:cs="Arial" w:eastAsia="Arial" w:hAnsi="Arial"/>
                <w:sz w:val="22"/>
                <w:szCs w:val="22"/>
                <w:b w:val="1"/>
                <w:bCs w:val="1"/>
                <w:color w:val="auto"/>
              </w:rPr>
              <w:t>SHARED VOTING POWER</w:t>
            </w:r>
          </w:p>
        </w:tc>
        <w:tc>
          <w:tcPr>
            <w:tcW w:w="4220" w:type="dxa"/>
            <w:vAlign w:val="bottom"/>
          </w:tcPr>
          <w:p>
            <w:pPr>
              <w:ind w:left="580"/>
              <w:spacing w:after="0"/>
              <w:rPr>
                <w:sz w:val="20"/>
                <w:szCs w:val="20"/>
                <w:color w:val="auto"/>
              </w:rPr>
            </w:pPr>
            <w:r>
              <w:rPr>
                <w:rFonts w:ascii="Arial" w:cs="Arial" w:eastAsia="Arial" w:hAnsi="Arial"/>
                <w:sz w:val="22"/>
                <w:szCs w:val="22"/>
                <w:color w:val="auto"/>
              </w:rPr>
              <w:t>0</w:t>
            </w:r>
          </w:p>
        </w:tc>
        <w:tc>
          <w:tcPr>
            <w:tcW w:w="222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22"/>
                <w:szCs w:val="22"/>
                <w:b w:val="1"/>
                <w:bCs w:val="1"/>
                <w:color w:val="auto"/>
              </w:rPr>
              <w:t>7.</w:t>
            </w:r>
          </w:p>
        </w:tc>
        <w:tc>
          <w:tcPr>
            <w:tcW w:w="4000" w:type="dxa"/>
            <w:vAlign w:val="bottom"/>
          </w:tcPr>
          <w:p>
            <w:pPr>
              <w:ind w:left="200"/>
              <w:spacing w:after="0"/>
              <w:rPr>
                <w:sz w:val="20"/>
                <w:szCs w:val="20"/>
                <w:color w:val="auto"/>
              </w:rPr>
            </w:pPr>
            <w:r>
              <w:rPr>
                <w:rFonts w:ascii="Arial" w:cs="Arial" w:eastAsia="Arial" w:hAnsi="Arial"/>
                <w:sz w:val="22"/>
                <w:szCs w:val="22"/>
                <w:b w:val="1"/>
                <w:bCs w:val="1"/>
                <w:color w:val="auto"/>
              </w:rPr>
              <w:t>SOLE DISPOSITIVE POWER</w:t>
            </w:r>
          </w:p>
        </w:tc>
        <w:tc>
          <w:tcPr>
            <w:tcW w:w="4220" w:type="dxa"/>
            <w:vAlign w:val="bottom"/>
          </w:tcPr>
          <w:p>
            <w:pPr>
              <w:ind w:left="580"/>
              <w:spacing w:after="0"/>
              <w:rPr>
                <w:sz w:val="20"/>
                <w:szCs w:val="20"/>
                <w:color w:val="auto"/>
              </w:rPr>
            </w:pPr>
            <w:r>
              <w:rPr>
                <w:rFonts w:ascii="Arial" w:cs="Arial" w:eastAsia="Arial" w:hAnsi="Arial"/>
                <w:sz w:val="22"/>
                <w:szCs w:val="22"/>
                <w:color w:val="auto"/>
              </w:rPr>
              <w:t>2,359,947 (See Item 4)</w:t>
            </w:r>
          </w:p>
        </w:tc>
        <w:tc>
          <w:tcPr>
            <w:tcW w:w="222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22"/>
                <w:szCs w:val="22"/>
                <w:b w:val="1"/>
                <w:bCs w:val="1"/>
                <w:color w:val="auto"/>
              </w:rPr>
              <w:t>8.</w:t>
            </w:r>
          </w:p>
        </w:tc>
        <w:tc>
          <w:tcPr>
            <w:tcW w:w="4000" w:type="dxa"/>
            <w:vAlign w:val="bottom"/>
          </w:tcPr>
          <w:p>
            <w:pPr>
              <w:ind w:left="200"/>
              <w:spacing w:after="0"/>
              <w:rPr>
                <w:sz w:val="20"/>
                <w:szCs w:val="20"/>
                <w:color w:val="auto"/>
              </w:rPr>
            </w:pPr>
            <w:r>
              <w:rPr>
                <w:rFonts w:ascii="Arial" w:cs="Arial" w:eastAsia="Arial" w:hAnsi="Arial"/>
                <w:sz w:val="22"/>
                <w:szCs w:val="22"/>
                <w:b w:val="1"/>
                <w:bCs w:val="1"/>
                <w:color w:val="auto"/>
              </w:rPr>
              <w:t>SHARED DISPOSITIVE POWER</w:t>
            </w:r>
          </w:p>
        </w:tc>
        <w:tc>
          <w:tcPr>
            <w:tcW w:w="4220" w:type="dxa"/>
            <w:vAlign w:val="bottom"/>
          </w:tcPr>
          <w:p>
            <w:pPr>
              <w:ind w:left="580"/>
              <w:spacing w:after="0"/>
              <w:rPr>
                <w:sz w:val="20"/>
                <w:szCs w:val="20"/>
                <w:color w:val="auto"/>
              </w:rPr>
            </w:pPr>
            <w:r>
              <w:rPr>
                <w:rFonts w:ascii="Arial" w:cs="Arial" w:eastAsia="Arial" w:hAnsi="Arial"/>
                <w:sz w:val="22"/>
                <w:szCs w:val="22"/>
                <w:color w:val="auto"/>
              </w:rPr>
              <w:t>0</w:t>
            </w:r>
          </w:p>
        </w:tc>
        <w:tc>
          <w:tcPr>
            <w:tcW w:w="2220" w:type="dxa"/>
            <w:vAlign w:val="bottom"/>
          </w:tcPr>
          <w:p>
            <w:pPr>
              <w:spacing w:after="0"/>
              <w:rPr>
                <w:sz w:val="24"/>
                <w:szCs w:val="24"/>
                <w:color w:val="auto"/>
              </w:rPr>
            </w:pPr>
          </w:p>
        </w:tc>
      </w:tr>
      <w:tr>
        <w:trPr>
          <w:trHeight w:val="459"/>
        </w:trPr>
        <w:tc>
          <w:tcPr>
            <w:tcW w:w="420" w:type="dxa"/>
            <w:vAlign w:val="bottom"/>
          </w:tcPr>
          <w:p>
            <w:pPr>
              <w:spacing w:after="0"/>
              <w:rPr>
                <w:sz w:val="20"/>
                <w:szCs w:val="20"/>
                <w:color w:val="auto"/>
              </w:rPr>
            </w:pPr>
            <w:r>
              <w:rPr>
                <w:rFonts w:ascii="Arial" w:cs="Arial" w:eastAsia="Arial" w:hAnsi="Arial"/>
                <w:sz w:val="22"/>
                <w:szCs w:val="22"/>
                <w:b w:val="1"/>
                <w:bCs w:val="1"/>
                <w:color w:val="auto"/>
              </w:rPr>
              <w:t>9.</w:t>
            </w:r>
          </w:p>
        </w:tc>
        <w:tc>
          <w:tcPr>
            <w:tcW w:w="8720" w:type="dxa"/>
            <w:vAlign w:val="bottom"/>
            <w:gridSpan w:val="3"/>
          </w:tcPr>
          <w:p>
            <w:pPr>
              <w:ind w:left="140"/>
              <w:spacing w:after="0"/>
              <w:rPr>
                <w:sz w:val="20"/>
                <w:szCs w:val="20"/>
                <w:color w:val="auto"/>
              </w:rPr>
            </w:pPr>
            <w:r>
              <w:rPr>
                <w:rFonts w:ascii="Arial" w:cs="Arial" w:eastAsia="Arial" w:hAnsi="Arial"/>
                <w:sz w:val="22"/>
                <w:szCs w:val="22"/>
                <w:b w:val="1"/>
                <w:bCs w:val="1"/>
                <w:color w:val="auto"/>
              </w:rPr>
              <w:t>AGGREGATE AMOUNT BENEFICIALLY OWNED BY EACH REPORTING PERSON</w:t>
            </w:r>
            <w:r>
              <w:rPr>
                <w:rFonts w:ascii="Arial" w:cs="Arial" w:eastAsia="Arial" w:hAnsi="Arial"/>
                <w:sz w:val="22"/>
                <w:szCs w:val="22"/>
                <w:color w:val="auto"/>
              </w:rPr>
              <w:t>:</w:t>
            </w:r>
          </w:p>
        </w:tc>
        <w:tc>
          <w:tcPr>
            <w:tcW w:w="2220" w:type="dxa"/>
            <w:vAlign w:val="bottom"/>
          </w:tcPr>
          <w:p>
            <w:pPr>
              <w:ind w:left="240"/>
              <w:spacing w:after="0"/>
              <w:rPr>
                <w:sz w:val="20"/>
                <w:szCs w:val="20"/>
                <w:color w:val="auto"/>
              </w:rPr>
            </w:pPr>
            <w:r>
              <w:rPr>
                <w:rFonts w:ascii="Arial" w:cs="Arial" w:eastAsia="Arial" w:hAnsi="Arial"/>
                <w:sz w:val="22"/>
                <w:szCs w:val="22"/>
                <w:color w:val="auto"/>
                <w:w w:val="87"/>
              </w:rPr>
              <w:t>2,359,947 (See Item 4)</w:t>
            </w:r>
          </w:p>
        </w:tc>
      </w:tr>
      <w:tr>
        <w:trPr>
          <w:trHeight w:val="459"/>
        </w:trPr>
        <w:tc>
          <w:tcPr>
            <w:tcW w:w="420" w:type="dxa"/>
            <w:vAlign w:val="bottom"/>
          </w:tcPr>
          <w:p>
            <w:pPr>
              <w:spacing w:after="0"/>
              <w:rPr>
                <w:sz w:val="20"/>
                <w:szCs w:val="20"/>
                <w:color w:val="auto"/>
              </w:rPr>
            </w:pPr>
            <w:r>
              <w:rPr>
                <w:rFonts w:ascii="Arial" w:cs="Arial" w:eastAsia="Arial" w:hAnsi="Arial"/>
                <w:sz w:val="22"/>
                <w:szCs w:val="22"/>
                <w:b w:val="1"/>
                <w:bCs w:val="1"/>
                <w:color w:val="auto"/>
              </w:rPr>
              <w:t>10.</w:t>
            </w:r>
          </w:p>
        </w:tc>
        <w:tc>
          <w:tcPr>
            <w:tcW w:w="8720" w:type="dxa"/>
            <w:vAlign w:val="bottom"/>
            <w:gridSpan w:val="3"/>
          </w:tcPr>
          <w:p>
            <w:pPr>
              <w:ind w:left="140"/>
              <w:spacing w:after="0"/>
              <w:rPr>
                <w:sz w:val="20"/>
                <w:szCs w:val="20"/>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w:t>
            </w:r>
          </w:p>
        </w:tc>
        <w:tc>
          <w:tcPr>
            <w:tcW w:w="2220" w:type="dxa"/>
            <w:vAlign w:val="bottom"/>
          </w:tcPr>
          <w:p>
            <w:pPr>
              <w:ind w:left="200"/>
              <w:spacing w:after="0"/>
              <w:rPr>
                <w:sz w:val="20"/>
                <w:szCs w:val="20"/>
                <w:color w:val="auto"/>
              </w:rPr>
            </w:pPr>
            <w:r>
              <w:rPr>
                <w:rFonts w:ascii="Arial" w:cs="Arial" w:eastAsia="Arial" w:hAnsi="Arial"/>
                <w:sz w:val="22"/>
                <w:szCs w:val="22"/>
                <w:color w:val="auto"/>
              </w:rPr>
              <w:t>[ ]</w:t>
            </w:r>
          </w:p>
        </w:tc>
      </w:tr>
    </w:tbl>
    <w:p>
      <w:pPr>
        <w:spacing w:after="0" w:line="179" w:lineRule="exact"/>
        <w:rPr>
          <w:sz w:val="20"/>
          <w:szCs w:val="20"/>
          <w:color w:val="auto"/>
        </w:rPr>
      </w:pPr>
    </w:p>
    <w:p>
      <w:pPr>
        <w:ind w:left="560" w:hanging="552"/>
        <w:spacing w:after="0"/>
        <w:tabs>
          <w:tab w:leader="none" w:pos="5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2.3</w:t>
      </w:r>
    </w:p>
    <w:p>
      <w:pPr>
        <w:spacing w:after="0" w:line="206" w:lineRule="exact"/>
        <w:rPr>
          <w:rFonts w:ascii="Arial" w:cs="Arial" w:eastAsia="Arial" w:hAnsi="Arial"/>
          <w:sz w:val="22"/>
          <w:szCs w:val="22"/>
          <w:b w:val="1"/>
          <w:bCs w:val="1"/>
          <w:color w:val="auto"/>
        </w:rPr>
      </w:pPr>
    </w:p>
    <w:p>
      <w:pPr>
        <w:ind w:left="560" w:hanging="552"/>
        <w:spacing w:after="0"/>
        <w:tabs>
          <w:tab w:leader="none" w:pos="5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IA</w:t>
      </w:r>
    </w:p>
    <w:p>
      <w:pPr>
        <w:sectPr>
          <w:pgSz w:w="11900" w:h="16838" w:orient="portrait"/>
          <w:cols w:equalWidth="0" w:num="1">
            <w:col w:w="11360"/>
          </w:cols>
          <w:pgMar w:left="240" w:top="267"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2820" w:type="dxa"/>
            <w:vAlign w:val="bottom"/>
          </w:tcPr>
          <w:p>
            <w:pPr>
              <w:spacing w:after="0"/>
              <w:rPr>
                <w:sz w:val="20"/>
                <w:szCs w:val="20"/>
                <w:color w:val="auto"/>
              </w:rPr>
            </w:pPr>
            <w:r>
              <w:rPr>
                <w:rFonts w:ascii="Arial" w:cs="Arial" w:eastAsia="Arial" w:hAnsi="Arial"/>
                <w:sz w:val="22"/>
                <w:szCs w:val="22"/>
                <w:color w:val="auto"/>
              </w:rPr>
              <w:t>CUSIP No. 983134107</w:t>
            </w:r>
          </w:p>
        </w:tc>
        <w:tc>
          <w:tcPr>
            <w:tcW w:w="1160" w:type="dxa"/>
            <w:vAlign w:val="bottom"/>
          </w:tcPr>
          <w:p>
            <w:pPr>
              <w:ind w:left="800"/>
              <w:spacing w:after="0"/>
              <w:rPr>
                <w:sz w:val="20"/>
                <w:szCs w:val="20"/>
                <w:color w:val="auto"/>
              </w:rPr>
            </w:pPr>
            <w:r>
              <w:rPr>
                <w:rFonts w:ascii="Arial" w:cs="Arial" w:eastAsia="Arial" w:hAnsi="Arial"/>
                <w:sz w:val="22"/>
                <w:szCs w:val="22"/>
                <w:color w:val="auto"/>
                <w:w w:val="81"/>
              </w:rPr>
              <w:t>13G</w:t>
            </w: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60" w:right="3060" w:hanging="552"/>
        <w:spacing w:after="0" w:line="435" w:lineRule="auto"/>
        <w:tabs>
          <w:tab w:leader="none" w:pos="56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Waddell &amp; Reed, Inc. Tax ID No. 43-1235675</w:t>
      </w:r>
    </w:p>
    <w:p>
      <w:pPr>
        <w:spacing w:after="0" w:line="1" w:lineRule="exact"/>
        <w:rPr>
          <w:rFonts w:ascii="Arial" w:cs="Arial" w:eastAsia="Arial" w:hAnsi="Arial"/>
          <w:sz w:val="22"/>
          <w:szCs w:val="22"/>
          <w:b w:val="1"/>
          <w:bCs w:val="1"/>
          <w:color w:val="auto"/>
        </w:rPr>
      </w:pPr>
    </w:p>
    <w:p>
      <w:pPr>
        <w:ind w:left="560" w:hanging="552"/>
        <w:spacing w:after="0"/>
        <w:tabs>
          <w:tab w:leader="none" w:pos="56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left="1340" w:hanging="778"/>
        <w:spacing w:after="0"/>
        <w:tabs>
          <w:tab w:leader="none" w:pos="1340" w:val="left"/>
        </w:tabs>
        <w:numPr>
          <w:ilvl w:val="1"/>
          <w:numId w:val="6"/>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340" w:hanging="778"/>
        <w:spacing w:after="0"/>
        <w:tabs>
          <w:tab w:leader="none" w:pos="1340" w:val="left"/>
        </w:tabs>
        <w:numPr>
          <w:ilvl w:val="1"/>
          <w:numId w:val="6"/>
        </w:numPr>
        <w:rPr>
          <w:rFonts w:ascii="Arial" w:cs="Arial" w:eastAsia="Arial" w:hAnsi="Arial"/>
          <w:sz w:val="22"/>
          <w:szCs w:val="22"/>
          <w:color w:val="auto"/>
        </w:rPr>
      </w:pPr>
      <w:r>
        <w:rPr>
          <w:rFonts w:ascii="Arial" w:cs="Arial" w:eastAsia="Arial" w:hAnsi="Arial"/>
          <w:sz w:val="22"/>
          <w:szCs w:val="22"/>
          <w:color w:val="auto"/>
        </w:rPr>
        <w:t>[ ]</w:t>
      </w:r>
    </w:p>
    <w:p>
      <w:pPr>
        <w:spacing w:after="0" w:line="182" w:lineRule="exact"/>
        <w:rPr>
          <w:rFonts w:ascii="Arial" w:cs="Arial" w:eastAsia="Arial" w:hAnsi="Arial"/>
          <w:sz w:val="22"/>
          <w:szCs w:val="22"/>
          <w:color w:val="auto"/>
        </w:rPr>
      </w:pPr>
    </w:p>
    <w:p>
      <w:pPr>
        <w:ind w:left="560" w:hanging="552"/>
        <w:spacing w:after="0"/>
        <w:tabs>
          <w:tab w:leader="none" w:pos="56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206" w:lineRule="exact"/>
        <w:rPr>
          <w:rFonts w:ascii="Arial" w:cs="Arial" w:eastAsia="Arial" w:hAnsi="Arial"/>
          <w:sz w:val="22"/>
          <w:szCs w:val="22"/>
          <w:b w:val="1"/>
          <w:bCs w:val="1"/>
          <w:color w:val="auto"/>
        </w:rPr>
      </w:pPr>
    </w:p>
    <w:p>
      <w:pPr>
        <w:ind w:left="560" w:hanging="552"/>
        <w:spacing w:after="0"/>
        <w:tabs>
          <w:tab w:leader="none" w:pos="56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Delaware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9140" w:type="dxa"/>
            <w:vAlign w:val="bottom"/>
            <w:gridSpan w:val="4"/>
          </w:tcPr>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r>
              <w:rPr>
                <w:rFonts w:ascii="Arial" w:cs="Arial" w:eastAsia="Arial" w:hAnsi="Arial"/>
                <w:sz w:val="22"/>
                <w:szCs w:val="22"/>
                <w:color w:val="auto"/>
              </w:rPr>
              <w:t>:</w:t>
            </w:r>
          </w:p>
        </w:tc>
        <w:tc>
          <w:tcPr>
            <w:tcW w:w="222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22"/>
                <w:szCs w:val="22"/>
                <w:b w:val="1"/>
                <w:bCs w:val="1"/>
                <w:color w:val="auto"/>
              </w:rPr>
              <w:t>5.</w:t>
            </w:r>
          </w:p>
        </w:tc>
        <w:tc>
          <w:tcPr>
            <w:tcW w:w="4000" w:type="dxa"/>
            <w:vAlign w:val="bottom"/>
          </w:tcPr>
          <w:p>
            <w:pPr>
              <w:ind w:left="200"/>
              <w:spacing w:after="0"/>
              <w:rPr>
                <w:sz w:val="20"/>
                <w:szCs w:val="20"/>
                <w:color w:val="auto"/>
              </w:rPr>
            </w:pPr>
            <w:r>
              <w:rPr>
                <w:rFonts w:ascii="Arial" w:cs="Arial" w:eastAsia="Arial" w:hAnsi="Arial"/>
                <w:sz w:val="22"/>
                <w:szCs w:val="22"/>
                <w:b w:val="1"/>
                <w:bCs w:val="1"/>
                <w:color w:val="auto"/>
              </w:rPr>
              <w:t>SOLE VOTING POWER</w:t>
            </w:r>
          </w:p>
        </w:tc>
        <w:tc>
          <w:tcPr>
            <w:tcW w:w="4220" w:type="dxa"/>
            <w:vAlign w:val="bottom"/>
          </w:tcPr>
          <w:p>
            <w:pPr>
              <w:ind w:left="580"/>
              <w:spacing w:after="0"/>
              <w:rPr>
                <w:sz w:val="20"/>
                <w:szCs w:val="20"/>
                <w:color w:val="auto"/>
              </w:rPr>
            </w:pPr>
            <w:r>
              <w:rPr>
                <w:rFonts w:ascii="Arial" w:cs="Arial" w:eastAsia="Arial" w:hAnsi="Arial"/>
                <w:sz w:val="22"/>
                <w:szCs w:val="22"/>
                <w:color w:val="auto"/>
              </w:rPr>
              <w:t>2,359,947 (See Item 4)</w:t>
            </w:r>
          </w:p>
        </w:tc>
        <w:tc>
          <w:tcPr>
            <w:tcW w:w="222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22"/>
                <w:szCs w:val="22"/>
                <w:b w:val="1"/>
                <w:bCs w:val="1"/>
                <w:color w:val="auto"/>
              </w:rPr>
              <w:t>6.</w:t>
            </w:r>
          </w:p>
        </w:tc>
        <w:tc>
          <w:tcPr>
            <w:tcW w:w="4000" w:type="dxa"/>
            <w:vAlign w:val="bottom"/>
          </w:tcPr>
          <w:p>
            <w:pPr>
              <w:ind w:left="200"/>
              <w:spacing w:after="0"/>
              <w:rPr>
                <w:sz w:val="20"/>
                <w:szCs w:val="20"/>
                <w:color w:val="auto"/>
              </w:rPr>
            </w:pPr>
            <w:r>
              <w:rPr>
                <w:rFonts w:ascii="Arial" w:cs="Arial" w:eastAsia="Arial" w:hAnsi="Arial"/>
                <w:sz w:val="22"/>
                <w:szCs w:val="22"/>
                <w:b w:val="1"/>
                <w:bCs w:val="1"/>
                <w:color w:val="auto"/>
              </w:rPr>
              <w:t>SHARED VOTING POWER</w:t>
            </w:r>
          </w:p>
        </w:tc>
        <w:tc>
          <w:tcPr>
            <w:tcW w:w="4220" w:type="dxa"/>
            <w:vAlign w:val="bottom"/>
          </w:tcPr>
          <w:p>
            <w:pPr>
              <w:ind w:left="580"/>
              <w:spacing w:after="0"/>
              <w:rPr>
                <w:sz w:val="20"/>
                <w:szCs w:val="20"/>
                <w:color w:val="auto"/>
              </w:rPr>
            </w:pPr>
            <w:r>
              <w:rPr>
                <w:rFonts w:ascii="Arial" w:cs="Arial" w:eastAsia="Arial" w:hAnsi="Arial"/>
                <w:sz w:val="22"/>
                <w:szCs w:val="22"/>
                <w:color w:val="auto"/>
              </w:rPr>
              <w:t>0</w:t>
            </w:r>
          </w:p>
        </w:tc>
        <w:tc>
          <w:tcPr>
            <w:tcW w:w="222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22"/>
                <w:szCs w:val="22"/>
                <w:b w:val="1"/>
                <w:bCs w:val="1"/>
                <w:color w:val="auto"/>
              </w:rPr>
              <w:t>7.</w:t>
            </w:r>
          </w:p>
        </w:tc>
        <w:tc>
          <w:tcPr>
            <w:tcW w:w="4000" w:type="dxa"/>
            <w:vAlign w:val="bottom"/>
          </w:tcPr>
          <w:p>
            <w:pPr>
              <w:ind w:left="200"/>
              <w:spacing w:after="0"/>
              <w:rPr>
                <w:sz w:val="20"/>
                <w:szCs w:val="20"/>
                <w:color w:val="auto"/>
              </w:rPr>
            </w:pPr>
            <w:r>
              <w:rPr>
                <w:rFonts w:ascii="Arial" w:cs="Arial" w:eastAsia="Arial" w:hAnsi="Arial"/>
                <w:sz w:val="22"/>
                <w:szCs w:val="22"/>
                <w:b w:val="1"/>
                <w:bCs w:val="1"/>
                <w:color w:val="auto"/>
              </w:rPr>
              <w:t>SOLE DISPOSITIVE POWER</w:t>
            </w:r>
          </w:p>
        </w:tc>
        <w:tc>
          <w:tcPr>
            <w:tcW w:w="4220" w:type="dxa"/>
            <w:vAlign w:val="bottom"/>
          </w:tcPr>
          <w:p>
            <w:pPr>
              <w:ind w:left="580"/>
              <w:spacing w:after="0"/>
              <w:rPr>
                <w:sz w:val="20"/>
                <w:szCs w:val="20"/>
                <w:color w:val="auto"/>
              </w:rPr>
            </w:pPr>
            <w:r>
              <w:rPr>
                <w:rFonts w:ascii="Arial" w:cs="Arial" w:eastAsia="Arial" w:hAnsi="Arial"/>
                <w:sz w:val="22"/>
                <w:szCs w:val="22"/>
                <w:color w:val="auto"/>
              </w:rPr>
              <w:t>2,359,947 (See Item 4)</w:t>
            </w:r>
          </w:p>
        </w:tc>
        <w:tc>
          <w:tcPr>
            <w:tcW w:w="222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22"/>
                <w:szCs w:val="22"/>
                <w:b w:val="1"/>
                <w:bCs w:val="1"/>
                <w:color w:val="auto"/>
              </w:rPr>
              <w:t>8.</w:t>
            </w:r>
          </w:p>
        </w:tc>
        <w:tc>
          <w:tcPr>
            <w:tcW w:w="4000" w:type="dxa"/>
            <w:vAlign w:val="bottom"/>
          </w:tcPr>
          <w:p>
            <w:pPr>
              <w:ind w:left="200"/>
              <w:spacing w:after="0"/>
              <w:rPr>
                <w:sz w:val="20"/>
                <w:szCs w:val="20"/>
                <w:color w:val="auto"/>
              </w:rPr>
            </w:pPr>
            <w:r>
              <w:rPr>
                <w:rFonts w:ascii="Arial" w:cs="Arial" w:eastAsia="Arial" w:hAnsi="Arial"/>
                <w:sz w:val="22"/>
                <w:szCs w:val="22"/>
                <w:b w:val="1"/>
                <w:bCs w:val="1"/>
                <w:color w:val="auto"/>
              </w:rPr>
              <w:t>SHARED DISPOSITIVE POWER</w:t>
            </w:r>
          </w:p>
        </w:tc>
        <w:tc>
          <w:tcPr>
            <w:tcW w:w="4220" w:type="dxa"/>
            <w:vAlign w:val="bottom"/>
          </w:tcPr>
          <w:p>
            <w:pPr>
              <w:ind w:left="580"/>
              <w:spacing w:after="0"/>
              <w:rPr>
                <w:sz w:val="20"/>
                <w:szCs w:val="20"/>
                <w:color w:val="auto"/>
              </w:rPr>
            </w:pPr>
            <w:r>
              <w:rPr>
                <w:rFonts w:ascii="Arial" w:cs="Arial" w:eastAsia="Arial" w:hAnsi="Arial"/>
                <w:sz w:val="22"/>
                <w:szCs w:val="22"/>
                <w:color w:val="auto"/>
              </w:rPr>
              <w:t>0</w:t>
            </w:r>
          </w:p>
        </w:tc>
        <w:tc>
          <w:tcPr>
            <w:tcW w:w="2220" w:type="dxa"/>
            <w:vAlign w:val="bottom"/>
          </w:tcPr>
          <w:p>
            <w:pPr>
              <w:spacing w:after="0"/>
              <w:rPr>
                <w:sz w:val="24"/>
                <w:szCs w:val="24"/>
                <w:color w:val="auto"/>
              </w:rPr>
            </w:pPr>
          </w:p>
        </w:tc>
      </w:tr>
      <w:tr>
        <w:trPr>
          <w:trHeight w:val="459"/>
        </w:trPr>
        <w:tc>
          <w:tcPr>
            <w:tcW w:w="420" w:type="dxa"/>
            <w:vAlign w:val="bottom"/>
          </w:tcPr>
          <w:p>
            <w:pPr>
              <w:spacing w:after="0"/>
              <w:rPr>
                <w:sz w:val="20"/>
                <w:szCs w:val="20"/>
                <w:color w:val="auto"/>
              </w:rPr>
            </w:pPr>
            <w:r>
              <w:rPr>
                <w:rFonts w:ascii="Arial" w:cs="Arial" w:eastAsia="Arial" w:hAnsi="Arial"/>
                <w:sz w:val="22"/>
                <w:szCs w:val="22"/>
                <w:b w:val="1"/>
                <w:bCs w:val="1"/>
                <w:color w:val="auto"/>
              </w:rPr>
              <w:t>9.</w:t>
            </w:r>
          </w:p>
        </w:tc>
        <w:tc>
          <w:tcPr>
            <w:tcW w:w="8720" w:type="dxa"/>
            <w:vAlign w:val="bottom"/>
            <w:gridSpan w:val="3"/>
          </w:tcPr>
          <w:p>
            <w:pPr>
              <w:ind w:left="140"/>
              <w:spacing w:after="0"/>
              <w:rPr>
                <w:sz w:val="20"/>
                <w:szCs w:val="20"/>
                <w:color w:val="auto"/>
              </w:rPr>
            </w:pPr>
            <w:r>
              <w:rPr>
                <w:rFonts w:ascii="Arial" w:cs="Arial" w:eastAsia="Arial" w:hAnsi="Arial"/>
                <w:sz w:val="22"/>
                <w:szCs w:val="22"/>
                <w:b w:val="1"/>
                <w:bCs w:val="1"/>
                <w:color w:val="auto"/>
              </w:rPr>
              <w:t>AGGREGATE AMOUNT BENEFICIALLY OWNED BY EACH REPORTING PERSON</w:t>
            </w:r>
            <w:r>
              <w:rPr>
                <w:rFonts w:ascii="Arial" w:cs="Arial" w:eastAsia="Arial" w:hAnsi="Arial"/>
                <w:sz w:val="22"/>
                <w:szCs w:val="22"/>
                <w:color w:val="auto"/>
              </w:rPr>
              <w:t>:</w:t>
            </w:r>
          </w:p>
        </w:tc>
        <w:tc>
          <w:tcPr>
            <w:tcW w:w="2220" w:type="dxa"/>
            <w:vAlign w:val="bottom"/>
          </w:tcPr>
          <w:p>
            <w:pPr>
              <w:ind w:left="240"/>
              <w:spacing w:after="0"/>
              <w:rPr>
                <w:sz w:val="20"/>
                <w:szCs w:val="20"/>
                <w:color w:val="auto"/>
              </w:rPr>
            </w:pPr>
            <w:r>
              <w:rPr>
                <w:rFonts w:ascii="Arial" w:cs="Arial" w:eastAsia="Arial" w:hAnsi="Arial"/>
                <w:sz w:val="22"/>
                <w:szCs w:val="22"/>
                <w:color w:val="auto"/>
                <w:w w:val="87"/>
              </w:rPr>
              <w:t>2,359,947 (See Item 4)</w:t>
            </w:r>
          </w:p>
        </w:tc>
      </w:tr>
      <w:tr>
        <w:trPr>
          <w:trHeight w:val="459"/>
        </w:trPr>
        <w:tc>
          <w:tcPr>
            <w:tcW w:w="420" w:type="dxa"/>
            <w:vAlign w:val="bottom"/>
          </w:tcPr>
          <w:p>
            <w:pPr>
              <w:spacing w:after="0"/>
              <w:rPr>
                <w:sz w:val="20"/>
                <w:szCs w:val="20"/>
                <w:color w:val="auto"/>
              </w:rPr>
            </w:pPr>
            <w:r>
              <w:rPr>
                <w:rFonts w:ascii="Arial" w:cs="Arial" w:eastAsia="Arial" w:hAnsi="Arial"/>
                <w:sz w:val="22"/>
                <w:szCs w:val="22"/>
                <w:b w:val="1"/>
                <w:bCs w:val="1"/>
                <w:color w:val="auto"/>
              </w:rPr>
              <w:t>10.</w:t>
            </w:r>
          </w:p>
        </w:tc>
        <w:tc>
          <w:tcPr>
            <w:tcW w:w="8720" w:type="dxa"/>
            <w:vAlign w:val="bottom"/>
            <w:gridSpan w:val="3"/>
          </w:tcPr>
          <w:p>
            <w:pPr>
              <w:ind w:left="140"/>
              <w:spacing w:after="0"/>
              <w:rPr>
                <w:sz w:val="20"/>
                <w:szCs w:val="20"/>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w:t>
            </w:r>
          </w:p>
        </w:tc>
        <w:tc>
          <w:tcPr>
            <w:tcW w:w="2220" w:type="dxa"/>
            <w:vAlign w:val="bottom"/>
          </w:tcPr>
          <w:p>
            <w:pPr>
              <w:ind w:left="200"/>
              <w:spacing w:after="0"/>
              <w:rPr>
                <w:sz w:val="20"/>
                <w:szCs w:val="20"/>
                <w:color w:val="auto"/>
              </w:rPr>
            </w:pPr>
            <w:r>
              <w:rPr>
                <w:rFonts w:ascii="Arial" w:cs="Arial" w:eastAsia="Arial" w:hAnsi="Arial"/>
                <w:sz w:val="22"/>
                <w:szCs w:val="22"/>
                <w:color w:val="auto"/>
              </w:rPr>
              <w:t>[ ]</w:t>
            </w:r>
          </w:p>
        </w:tc>
      </w:tr>
    </w:tbl>
    <w:p>
      <w:pPr>
        <w:spacing w:after="0" w:line="179" w:lineRule="exact"/>
        <w:rPr>
          <w:sz w:val="20"/>
          <w:szCs w:val="20"/>
          <w:color w:val="auto"/>
        </w:rPr>
      </w:pPr>
    </w:p>
    <w:p>
      <w:pPr>
        <w:ind w:left="560" w:hanging="552"/>
        <w:spacing w:after="0"/>
        <w:tabs>
          <w:tab w:leader="none" w:pos="5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2.3</w:t>
      </w:r>
    </w:p>
    <w:p>
      <w:pPr>
        <w:spacing w:after="0" w:line="206" w:lineRule="exact"/>
        <w:rPr>
          <w:rFonts w:ascii="Arial" w:cs="Arial" w:eastAsia="Arial" w:hAnsi="Arial"/>
          <w:sz w:val="22"/>
          <w:szCs w:val="22"/>
          <w:b w:val="1"/>
          <w:bCs w:val="1"/>
          <w:color w:val="auto"/>
        </w:rPr>
      </w:pPr>
    </w:p>
    <w:p>
      <w:pPr>
        <w:ind w:left="560" w:hanging="552"/>
        <w:spacing w:after="0"/>
        <w:tabs>
          <w:tab w:leader="none" w:pos="5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BD</w:t>
      </w:r>
    </w:p>
    <w:p>
      <w:pPr>
        <w:sectPr>
          <w:pgSz w:w="11900" w:h="16838" w:orient="portrait"/>
          <w:cols w:equalWidth="0" w:num="1">
            <w:col w:w="11360"/>
          </w:cols>
          <w:pgMar w:left="240" w:top="267" w:right="2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2820" w:type="dxa"/>
            <w:vAlign w:val="bottom"/>
          </w:tcPr>
          <w:p>
            <w:pPr>
              <w:spacing w:after="0"/>
              <w:rPr>
                <w:sz w:val="20"/>
                <w:szCs w:val="20"/>
                <w:color w:val="auto"/>
              </w:rPr>
            </w:pPr>
            <w:r>
              <w:rPr>
                <w:rFonts w:ascii="Arial" w:cs="Arial" w:eastAsia="Arial" w:hAnsi="Arial"/>
                <w:sz w:val="22"/>
                <w:szCs w:val="22"/>
                <w:color w:val="auto"/>
              </w:rPr>
              <w:t>CUSIP No. 983134107</w:t>
            </w:r>
          </w:p>
        </w:tc>
        <w:tc>
          <w:tcPr>
            <w:tcW w:w="1160" w:type="dxa"/>
            <w:vAlign w:val="bottom"/>
          </w:tcPr>
          <w:p>
            <w:pPr>
              <w:ind w:left="800"/>
              <w:spacing w:after="0"/>
              <w:rPr>
                <w:sz w:val="20"/>
                <w:szCs w:val="20"/>
                <w:color w:val="auto"/>
              </w:rPr>
            </w:pPr>
            <w:r>
              <w:rPr>
                <w:rFonts w:ascii="Arial" w:cs="Arial" w:eastAsia="Arial" w:hAnsi="Arial"/>
                <w:sz w:val="22"/>
                <w:szCs w:val="22"/>
                <w:color w:val="auto"/>
                <w:w w:val="81"/>
              </w:rPr>
              <w:t>13G</w:t>
            </w: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60" w:right="3060" w:hanging="552"/>
        <w:spacing w:after="0" w:line="435" w:lineRule="auto"/>
        <w:tabs>
          <w:tab w:leader="none" w:pos="5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Waddell &amp; Reed Financial Services, Inc. Tax ID No. 43-1414157</w:t>
      </w:r>
    </w:p>
    <w:p>
      <w:pPr>
        <w:spacing w:after="0" w:line="1" w:lineRule="exact"/>
        <w:rPr>
          <w:rFonts w:ascii="Arial" w:cs="Arial" w:eastAsia="Arial" w:hAnsi="Arial"/>
          <w:sz w:val="22"/>
          <w:szCs w:val="22"/>
          <w:b w:val="1"/>
          <w:bCs w:val="1"/>
          <w:color w:val="auto"/>
        </w:rPr>
      </w:pPr>
    </w:p>
    <w:p>
      <w:pPr>
        <w:ind w:left="560" w:hanging="552"/>
        <w:spacing w:after="0"/>
        <w:tabs>
          <w:tab w:leader="none" w:pos="5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left="1340" w:hanging="778"/>
        <w:spacing w:after="0"/>
        <w:tabs>
          <w:tab w:leader="none" w:pos="1340" w:val="left"/>
        </w:tabs>
        <w:numPr>
          <w:ilvl w:val="1"/>
          <w:numId w:val="8"/>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340" w:hanging="778"/>
        <w:spacing w:after="0"/>
        <w:tabs>
          <w:tab w:leader="none" w:pos="1340" w:val="left"/>
        </w:tabs>
        <w:numPr>
          <w:ilvl w:val="1"/>
          <w:numId w:val="8"/>
        </w:numPr>
        <w:rPr>
          <w:rFonts w:ascii="Arial" w:cs="Arial" w:eastAsia="Arial" w:hAnsi="Arial"/>
          <w:sz w:val="22"/>
          <w:szCs w:val="22"/>
          <w:color w:val="auto"/>
        </w:rPr>
      </w:pPr>
      <w:r>
        <w:rPr>
          <w:rFonts w:ascii="Arial" w:cs="Arial" w:eastAsia="Arial" w:hAnsi="Arial"/>
          <w:sz w:val="22"/>
          <w:szCs w:val="22"/>
          <w:color w:val="auto"/>
        </w:rPr>
        <w:t>[ ]</w:t>
      </w:r>
    </w:p>
    <w:p>
      <w:pPr>
        <w:spacing w:after="0" w:line="182" w:lineRule="exact"/>
        <w:rPr>
          <w:rFonts w:ascii="Arial" w:cs="Arial" w:eastAsia="Arial" w:hAnsi="Arial"/>
          <w:sz w:val="22"/>
          <w:szCs w:val="22"/>
          <w:color w:val="auto"/>
        </w:rPr>
      </w:pPr>
    </w:p>
    <w:p>
      <w:pPr>
        <w:ind w:left="560" w:hanging="552"/>
        <w:spacing w:after="0"/>
        <w:tabs>
          <w:tab w:leader="none" w:pos="5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206" w:lineRule="exact"/>
        <w:rPr>
          <w:rFonts w:ascii="Arial" w:cs="Arial" w:eastAsia="Arial" w:hAnsi="Arial"/>
          <w:sz w:val="22"/>
          <w:szCs w:val="22"/>
          <w:b w:val="1"/>
          <w:bCs w:val="1"/>
          <w:color w:val="auto"/>
        </w:rPr>
      </w:pPr>
    </w:p>
    <w:p>
      <w:pPr>
        <w:ind w:left="560" w:hanging="552"/>
        <w:spacing w:after="0"/>
        <w:tabs>
          <w:tab w:leader="none" w:pos="5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Missouri</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9140" w:type="dxa"/>
            <w:vAlign w:val="bottom"/>
            <w:gridSpan w:val="4"/>
          </w:tcPr>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r>
              <w:rPr>
                <w:rFonts w:ascii="Arial" w:cs="Arial" w:eastAsia="Arial" w:hAnsi="Arial"/>
                <w:sz w:val="22"/>
                <w:szCs w:val="22"/>
                <w:color w:val="auto"/>
              </w:rPr>
              <w:t>:</w:t>
            </w:r>
          </w:p>
        </w:tc>
        <w:tc>
          <w:tcPr>
            <w:tcW w:w="222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22"/>
                <w:szCs w:val="22"/>
                <w:b w:val="1"/>
                <w:bCs w:val="1"/>
                <w:color w:val="auto"/>
              </w:rPr>
              <w:t>5.</w:t>
            </w:r>
          </w:p>
        </w:tc>
        <w:tc>
          <w:tcPr>
            <w:tcW w:w="4000" w:type="dxa"/>
            <w:vAlign w:val="bottom"/>
          </w:tcPr>
          <w:p>
            <w:pPr>
              <w:ind w:left="200"/>
              <w:spacing w:after="0"/>
              <w:rPr>
                <w:sz w:val="20"/>
                <w:szCs w:val="20"/>
                <w:color w:val="auto"/>
              </w:rPr>
            </w:pPr>
            <w:r>
              <w:rPr>
                <w:rFonts w:ascii="Arial" w:cs="Arial" w:eastAsia="Arial" w:hAnsi="Arial"/>
                <w:sz w:val="22"/>
                <w:szCs w:val="22"/>
                <w:b w:val="1"/>
                <w:bCs w:val="1"/>
                <w:color w:val="auto"/>
              </w:rPr>
              <w:t>SOLE VOTING POWER</w:t>
            </w:r>
          </w:p>
        </w:tc>
        <w:tc>
          <w:tcPr>
            <w:tcW w:w="4220" w:type="dxa"/>
            <w:vAlign w:val="bottom"/>
          </w:tcPr>
          <w:p>
            <w:pPr>
              <w:ind w:left="580"/>
              <w:spacing w:after="0"/>
              <w:rPr>
                <w:sz w:val="20"/>
                <w:szCs w:val="20"/>
                <w:color w:val="auto"/>
              </w:rPr>
            </w:pPr>
            <w:r>
              <w:rPr>
                <w:rFonts w:ascii="Arial" w:cs="Arial" w:eastAsia="Arial" w:hAnsi="Arial"/>
                <w:sz w:val="22"/>
                <w:szCs w:val="22"/>
                <w:color w:val="auto"/>
              </w:rPr>
              <w:t>2,359,947 (See Item 4)</w:t>
            </w:r>
          </w:p>
        </w:tc>
        <w:tc>
          <w:tcPr>
            <w:tcW w:w="222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22"/>
                <w:szCs w:val="22"/>
                <w:b w:val="1"/>
                <w:bCs w:val="1"/>
                <w:color w:val="auto"/>
              </w:rPr>
              <w:t>6.</w:t>
            </w:r>
          </w:p>
        </w:tc>
        <w:tc>
          <w:tcPr>
            <w:tcW w:w="4000" w:type="dxa"/>
            <w:vAlign w:val="bottom"/>
          </w:tcPr>
          <w:p>
            <w:pPr>
              <w:ind w:left="200"/>
              <w:spacing w:after="0"/>
              <w:rPr>
                <w:sz w:val="20"/>
                <w:szCs w:val="20"/>
                <w:color w:val="auto"/>
              </w:rPr>
            </w:pPr>
            <w:r>
              <w:rPr>
                <w:rFonts w:ascii="Arial" w:cs="Arial" w:eastAsia="Arial" w:hAnsi="Arial"/>
                <w:sz w:val="22"/>
                <w:szCs w:val="22"/>
                <w:b w:val="1"/>
                <w:bCs w:val="1"/>
                <w:color w:val="auto"/>
              </w:rPr>
              <w:t>SHARED VOTING POWER</w:t>
            </w:r>
          </w:p>
        </w:tc>
        <w:tc>
          <w:tcPr>
            <w:tcW w:w="4220" w:type="dxa"/>
            <w:vAlign w:val="bottom"/>
          </w:tcPr>
          <w:p>
            <w:pPr>
              <w:ind w:left="580"/>
              <w:spacing w:after="0"/>
              <w:rPr>
                <w:sz w:val="20"/>
                <w:szCs w:val="20"/>
                <w:color w:val="auto"/>
              </w:rPr>
            </w:pPr>
            <w:r>
              <w:rPr>
                <w:rFonts w:ascii="Arial" w:cs="Arial" w:eastAsia="Arial" w:hAnsi="Arial"/>
                <w:sz w:val="22"/>
                <w:szCs w:val="22"/>
                <w:color w:val="auto"/>
              </w:rPr>
              <w:t>0</w:t>
            </w:r>
          </w:p>
        </w:tc>
        <w:tc>
          <w:tcPr>
            <w:tcW w:w="222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22"/>
                <w:szCs w:val="22"/>
                <w:b w:val="1"/>
                <w:bCs w:val="1"/>
                <w:color w:val="auto"/>
              </w:rPr>
              <w:t>7.</w:t>
            </w:r>
          </w:p>
        </w:tc>
        <w:tc>
          <w:tcPr>
            <w:tcW w:w="4000" w:type="dxa"/>
            <w:vAlign w:val="bottom"/>
          </w:tcPr>
          <w:p>
            <w:pPr>
              <w:ind w:left="200"/>
              <w:spacing w:after="0"/>
              <w:rPr>
                <w:sz w:val="20"/>
                <w:szCs w:val="20"/>
                <w:color w:val="auto"/>
              </w:rPr>
            </w:pPr>
            <w:r>
              <w:rPr>
                <w:rFonts w:ascii="Arial" w:cs="Arial" w:eastAsia="Arial" w:hAnsi="Arial"/>
                <w:sz w:val="22"/>
                <w:szCs w:val="22"/>
                <w:b w:val="1"/>
                <w:bCs w:val="1"/>
                <w:color w:val="auto"/>
              </w:rPr>
              <w:t>SOLE DISPOSITIVE POWER</w:t>
            </w:r>
          </w:p>
        </w:tc>
        <w:tc>
          <w:tcPr>
            <w:tcW w:w="4220" w:type="dxa"/>
            <w:vAlign w:val="bottom"/>
          </w:tcPr>
          <w:p>
            <w:pPr>
              <w:ind w:left="580"/>
              <w:spacing w:after="0"/>
              <w:rPr>
                <w:sz w:val="20"/>
                <w:szCs w:val="20"/>
                <w:color w:val="auto"/>
              </w:rPr>
            </w:pPr>
            <w:r>
              <w:rPr>
                <w:rFonts w:ascii="Arial" w:cs="Arial" w:eastAsia="Arial" w:hAnsi="Arial"/>
                <w:sz w:val="22"/>
                <w:szCs w:val="22"/>
                <w:color w:val="auto"/>
              </w:rPr>
              <w:t>2,359,947 (See Item 4)</w:t>
            </w:r>
          </w:p>
        </w:tc>
        <w:tc>
          <w:tcPr>
            <w:tcW w:w="222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22"/>
                <w:szCs w:val="22"/>
                <w:b w:val="1"/>
                <w:bCs w:val="1"/>
                <w:color w:val="auto"/>
              </w:rPr>
              <w:t>8.</w:t>
            </w:r>
          </w:p>
        </w:tc>
        <w:tc>
          <w:tcPr>
            <w:tcW w:w="4000" w:type="dxa"/>
            <w:vAlign w:val="bottom"/>
          </w:tcPr>
          <w:p>
            <w:pPr>
              <w:ind w:left="200"/>
              <w:spacing w:after="0"/>
              <w:rPr>
                <w:sz w:val="20"/>
                <w:szCs w:val="20"/>
                <w:color w:val="auto"/>
              </w:rPr>
            </w:pPr>
            <w:r>
              <w:rPr>
                <w:rFonts w:ascii="Arial" w:cs="Arial" w:eastAsia="Arial" w:hAnsi="Arial"/>
                <w:sz w:val="22"/>
                <w:szCs w:val="22"/>
                <w:b w:val="1"/>
                <w:bCs w:val="1"/>
                <w:color w:val="auto"/>
              </w:rPr>
              <w:t>SHARED DISPOSITIVE POWER</w:t>
            </w:r>
          </w:p>
        </w:tc>
        <w:tc>
          <w:tcPr>
            <w:tcW w:w="4220" w:type="dxa"/>
            <w:vAlign w:val="bottom"/>
          </w:tcPr>
          <w:p>
            <w:pPr>
              <w:ind w:left="580"/>
              <w:spacing w:after="0"/>
              <w:rPr>
                <w:sz w:val="20"/>
                <w:szCs w:val="20"/>
                <w:color w:val="auto"/>
              </w:rPr>
            </w:pPr>
            <w:r>
              <w:rPr>
                <w:rFonts w:ascii="Arial" w:cs="Arial" w:eastAsia="Arial" w:hAnsi="Arial"/>
                <w:sz w:val="22"/>
                <w:szCs w:val="22"/>
                <w:color w:val="auto"/>
              </w:rPr>
              <w:t>0</w:t>
            </w:r>
          </w:p>
        </w:tc>
        <w:tc>
          <w:tcPr>
            <w:tcW w:w="2220" w:type="dxa"/>
            <w:vAlign w:val="bottom"/>
          </w:tcPr>
          <w:p>
            <w:pPr>
              <w:spacing w:after="0"/>
              <w:rPr>
                <w:sz w:val="24"/>
                <w:szCs w:val="24"/>
                <w:color w:val="auto"/>
              </w:rPr>
            </w:pPr>
          </w:p>
        </w:tc>
      </w:tr>
      <w:tr>
        <w:trPr>
          <w:trHeight w:val="459"/>
        </w:trPr>
        <w:tc>
          <w:tcPr>
            <w:tcW w:w="420" w:type="dxa"/>
            <w:vAlign w:val="bottom"/>
          </w:tcPr>
          <w:p>
            <w:pPr>
              <w:spacing w:after="0"/>
              <w:rPr>
                <w:sz w:val="20"/>
                <w:szCs w:val="20"/>
                <w:color w:val="auto"/>
              </w:rPr>
            </w:pPr>
            <w:r>
              <w:rPr>
                <w:rFonts w:ascii="Arial" w:cs="Arial" w:eastAsia="Arial" w:hAnsi="Arial"/>
                <w:sz w:val="22"/>
                <w:szCs w:val="22"/>
                <w:b w:val="1"/>
                <w:bCs w:val="1"/>
                <w:color w:val="auto"/>
              </w:rPr>
              <w:t>9.</w:t>
            </w:r>
          </w:p>
        </w:tc>
        <w:tc>
          <w:tcPr>
            <w:tcW w:w="8720" w:type="dxa"/>
            <w:vAlign w:val="bottom"/>
            <w:gridSpan w:val="3"/>
          </w:tcPr>
          <w:p>
            <w:pPr>
              <w:ind w:left="140"/>
              <w:spacing w:after="0"/>
              <w:rPr>
                <w:sz w:val="20"/>
                <w:szCs w:val="20"/>
                <w:color w:val="auto"/>
              </w:rPr>
            </w:pPr>
            <w:r>
              <w:rPr>
                <w:rFonts w:ascii="Arial" w:cs="Arial" w:eastAsia="Arial" w:hAnsi="Arial"/>
                <w:sz w:val="22"/>
                <w:szCs w:val="22"/>
                <w:b w:val="1"/>
                <w:bCs w:val="1"/>
                <w:color w:val="auto"/>
              </w:rPr>
              <w:t>AGGREGATE AMOUNT BENEFICIALLY OWNED BY EACH REPORTING PERSON</w:t>
            </w:r>
            <w:r>
              <w:rPr>
                <w:rFonts w:ascii="Arial" w:cs="Arial" w:eastAsia="Arial" w:hAnsi="Arial"/>
                <w:sz w:val="22"/>
                <w:szCs w:val="22"/>
                <w:color w:val="auto"/>
              </w:rPr>
              <w:t>:</w:t>
            </w:r>
          </w:p>
        </w:tc>
        <w:tc>
          <w:tcPr>
            <w:tcW w:w="2220" w:type="dxa"/>
            <w:vAlign w:val="bottom"/>
          </w:tcPr>
          <w:p>
            <w:pPr>
              <w:ind w:left="240"/>
              <w:spacing w:after="0"/>
              <w:rPr>
                <w:sz w:val="20"/>
                <w:szCs w:val="20"/>
                <w:color w:val="auto"/>
              </w:rPr>
            </w:pPr>
            <w:r>
              <w:rPr>
                <w:rFonts w:ascii="Arial" w:cs="Arial" w:eastAsia="Arial" w:hAnsi="Arial"/>
                <w:sz w:val="22"/>
                <w:szCs w:val="22"/>
                <w:color w:val="auto"/>
                <w:w w:val="87"/>
              </w:rPr>
              <w:t>2,359,947 (See Item 4)</w:t>
            </w:r>
          </w:p>
        </w:tc>
      </w:tr>
      <w:tr>
        <w:trPr>
          <w:trHeight w:val="459"/>
        </w:trPr>
        <w:tc>
          <w:tcPr>
            <w:tcW w:w="420" w:type="dxa"/>
            <w:vAlign w:val="bottom"/>
          </w:tcPr>
          <w:p>
            <w:pPr>
              <w:spacing w:after="0"/>
              <w:rPr>
                <w:sz w:val="20"/>
                <w:szCs w:val="20"/>
                <w:color w:val="auto"/>
              </w:rPr>
            </w:pPr>
            <w:r>
              <w:rPr>
                <w:rFonts w:ascii="Arial" w:cs="Arial" w:eastAsia="Arial" w:hAnsi="Arial"/>
                <w:sz w:val="22"/>
                <w:szCs w:val="22"/>
                <w:b w:val="1"/>
                <w:bCs w:val="1"/>
                <w:color w:val="auto"/>
              </w:rPr>
              <w:t>10.</w:t>
            </w:r>
          </w:p>
        </w:tc>
        <w:tc>
          <w:tcPr>
            <w:tcW w:w="8720" w:type="dxa"/>
            <w:vAlign w:val="bottom"/>
            <w:gridSpan w:val="3"/>
          </w:tcPr>
          <w:p>
            <w:pPr>
              <w:ind w:left="140"/>
              <w:spacing w:after="0"/>
              <w:rPr>
                <w:sz w:val="20"/>
                <w:szCs w:val="20"/>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w:t>
            </w:r>
          </w:p>
        </w:tc>
        <w:tc>
          <w:tcPr>
            <w:tcW w:w="2220" w:type="dxa"/>
            <w:vAlign w:val="bottom"/>
          </w:tcPr>
          <w:p>
            <w:pPr>
              <w:ind w:left="200"/>
              <w:spacing w:after="0"/>
              <w:rPr>
                <w:sz w:val="20"/>
                <w:szCs w:val="20"/>
                <w:color w:val="auto"/>
              </w:rPr>
            </w:pPr>
            <w:r>
              <w:rPr>
                <w:rFonts w:ascii="Arial" w:cs="Arial" w:eastAsia="Arial" w:hAnsi="Arial"/>
                <w:sz w:val="22"/>
                <w:szCs w:val="22"/>
                <w:color w:val="auto"/>
              </w:rPr>
              <w:t>[ ]</w:t>
            </w:r>
          </w:p>
        </w:tc>
      </w:tr>
    </w:tbl>
    <w:p>
      <w:pPr>
        <w:spacing w:after="0" w:line="179" w:lineRule="exact"/>
        <w:rPr>
          <w:sz w:val="20"/>
          <w:szCs w:val="20"/>
          <w:color w:val="auto"/>
        </w:rPr>
      </w:pPr>
    </w:p>
    <w:p>
      <w:pPr>
        <w:ind w:left="560" w:hanging="552"/>
        <w:spacing w:after="0"/>
        <w:tabs>
          <w:tab w:leader="none" w:pos="5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2.3</w:t>
      </w:r>
    </w:p>
    <w:p>
      <w:pPr>
        <w:spacing w:after="0" w:line="206" w:lineRule="exact"/>
        <w:rPr>
          <w:rFonts w:ascii="Arial" w:cs="Arial" w:eastAsia="Arial" w:hAnsi="Arial"/>
          <w:sz w:val="22"/>
          <w:szCs w:val="22"/>
          <w:b w:val="1"/>
          <w:bCs w:val="1"/>
          <w:color w:val="auto"/>
        </w:rPr>
      </w:pPr>
    </w:p>
    <w:p>
      <w:pPr>
        <w:ind w:left="560" w:hanging="552"/>
        <w:spacing w:after="0"/>
        <w:tabs>
          <w:tab w:leader="none" w:pos="5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HC</w:t>
      </w:r>
    </w:p>
    <w:p>
      <w:pPr>
        <w:sectPr>
          <w:pgSz w:w="11900" w:h="16838" w:orient="portrait"/>
          <w:cols w:equalWidth="0" w:num="1">
            <w:col w:w="11360"/>
          </w:cols>
          <w:pgMar w:left="240" w:top="267" w:right="2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75"/>
        </w:trPr>
        <w:tc>
          <w:tcPr>
            <w:tcW w:w="2820" w:type="dxa"/>
            <w:vAlign w:val="bottom"/>
          </w:tcPr>
          <w:p>
            <w:pPr>
              <w:spacing w:after="0"/>
              <w:rPr>
                <w:sz w:val="20"/>
                <w:szCs w:val="20"/>
                <w:color w:val="auto"/>
              </w:rPr>
            </w:pPr>
            <w:r>
              <w:rPr>
                <w:rFonts w:ascii="Arial" w:cs="Arial" w:eastAsia="Arial" w:hAnsi="Arial"/>
                <w:sz w:val="22"/>
                <w:szCs w:val="22"/>
                <w:color w:val="auto"/>
              </w:rPr>
              <w:t>CUSIP No. 983134107</w:t>
            </w:r>
          </w:p>
        </w:tc>
        <w:tc>
          <w:tcPr>
            <w:tcW w:w="1160" w:type="dxa"/>
            <w:vAlign w:val="bottom"/>
          </w:tcPr>
          <w:p>
            <w:pPr>
              <w:ind w:left="800"/>
              <w:spacing w:after="0"/>
              <w:rPr>
                <w:sz w:val="20"/>
                <w:szCs w:val="20"/>
                <w:color w:val="auto"/>
              </w:rPr>
            </w:pPr>
            <w:r>
              <w:rPr>
                <w:rFonts w:ascii="Arial" w:cs="Arial" w:eastAsia="Arial" w:hAnsi="Arial"/>
                <w:sz w:val="22"/>
                <w:szCs w:val="22"/>
                <w:color w:val="auto"/>
                <w:w w:val="81"/>
              </w:rPr>
              <w:t>13G</w:t>
            </w: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60" w:right="3060" w:hanging="552"/>
        <w:spacing w:after="0" w:line="435" w:lineRule="auto"/>
        <w:tabs>
          <w:tab w:leader="none" w:pos="5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Waddell &amp; Reed Financial, Inc. Tax ID No. 51-0261715</w:t>
      </w:r>
    </w:p>
    <w:p>
      <w:pPr>
        <w:spacing w:after="0" w:line="1" w:lineRule="exact"/>
        <w:rPr>
          <w:rFonts w:ascii="Arial" w:cs="Arial" w:eastAsia="Arial" w:hAnsi="Arial"/>
          <w:sz w:val="22"/>
          <w:szCs w:val="22"/>
          <w:b w:val="1"/>
          <w:bCs w:val="1"/>
          <w:color w:val="auto"/>
        </w:rPr>
      </w:pPr>
    </w:p>
    <w:p>
      <w:pPr>
        <w:ind w:left="560" w:hanging="552"/>
        <w:spacing w:after="0"/>
        <w:tabs>
          <w:tab w:leader="none" w:pos="5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left="1340" w:hanging="778"/>
        <w:spacing w:after="0"/>
        <w:tabs>
          <w:tab w:leader="none" w:pos="1340" w:val="left"/>
        </w:tabs>
        <w:numPr>
          <w:ilvl w:val="1"/>
          <w:numId w:val="10"/>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340" w:hanging="778"/>
        <w:spacing w:after="0"/>
        <w:tabs>
          <w:tab w:leader="none" w:pos="1340" w:val="left"/>
        </w:tabs>
        <w:numPr>
          <w:ilvl w:val="1"/>
          <w:numId w:val="10"/>
        </w:numPr>
        <w:rPr>
          <w:rFonts w:ascii="Arial" w:cs="Arial" w:eastAsia="Arial" w:hAnsi="Arial"/>
          <w:sz w:val="22"/>
          <w:szCs w:val="22"/>
          <w:color w:val="auto"/>
        </w:rPr>
      </w:pPr>
      <w:r>
        <w:rPr>
          <w:rFonts w:ascii="Arial" w:cs="Arial" w:eastAsia="Arial" w:hAnsi="Arial"/>
          <w:sz w:val="22"/>
          <w:szCs w:val="22"/>
          <w:color w:val="auto"/>
        </w:rPr>
        <w:t>[ ]</w:t>
      </w:r>
    </w:p>
    <w:p>
      <w:pPr>
        <w:spacing w:after="0" w:line="182" w:lineRule="exact"/>
        <w:rPr>
          <w:rFonts w:ascii="Arial" w:cs="Arial" w:eastAsia="Arial" w:hAnsi="Arial"/>
          <w:sz w:val="22"/>
          <w:szCs w:val="22"/>
          <w:color w:val="auto"/>
        </w:rPr>
      </w:pPr>
    </w:p>
    <w:p>
      <w:pPr>
        <w:ind w:left="560" w:hanging="552"/>
        <w:spacing w:after="0"/>
        <w:tabs>
          <w:tab w:leader="none" w:pos="5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206" w:lineRule="exact"/>
        <w:rPr>
          <w:rFonts w:ascii="Arial" w:cs="Arial" w:eastAsia="Arial" w:hAnsi="Arial"/>
          <w:sz w:val="22"/>
          <w:szCs w:val="22"/>
          <w:b w:val="1"/>
          <w:bCs w:val="1"/>
          <w:color w:val="auto"/>
        </w:rPr>
      </w:pPr>
    </w:p>
    <w:p>
      <w:pPr>
        <w:ind w:left="560" w:hanging="552"/>
        <w:spacing w:after="0"/>
        <w:tabs>
          <w:tab w:leader="none" w:pos="5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Delaware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9140" w:type="dxa"/>
            <w:vAlign w:val="bottom"/>
            <w:gridSpan w:val="4"/>
          </w:tcPr>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r>
              <w:rPr>
                <w:rFonts w:ascii="Arial" w:cs="Arial" w:eastAsia="Arial" w:hAnsi="Arial"/>
                <w:sz w:val="22"/>
                <w:szCs w:val="22"/>
                <w:color w:val="auto"/>
              </w:rPr>
              <w:t>:</w:t>
            </w:r>
          </w:p>
        </w:tc>
        <w:tc>
          <w:tcPr>
            <w:tcW w:w="222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22"/>
                <w:szCs w:val="22"/>
                <w:b w:val="1"/>
                <w:bCs w:val="1"/>
                <w:color w:val="auto"/>
              </w:rPr>
              <w:t>5.</w:t>
            </w:r>
          </w:p>
        </w:tc>
        <w:tc>
          <w:tcPr>
            <w:tcW w:w="4000" w:type="dxa"/>
            <w:vAlign w:val="bottom"/>
          </w:tcPr>
          <w:p>
            <w:pPr>
              <w:ind w:left="200"/>
              <w:spacing w:after="0"/>
              <w:rPr>
                <w:sz w:val="20"/>
                <w:szCs w:val="20"/>
                <w:color w:val="auto"/>
              </w:rPr>
            </w:pPr>
            <w:r>
              <w:rPr>
                <w:rFonts w:ascii="Arial" w:cs="Arial" w:eastAsia="Arial" w:hAnsi="Arial"/>
                <w:sz w:val="22"/>
                <w:szCs w:val="22"/>
                <w:b w:val="1"/>
                <w:bCs w:val="1"/>
                <w:color w:val="auto"/>
              </w:rPr>
              <w:t>SOLE VOTING POWER</w:t>
            </w:r>
          </w:p>
        </w:tc>
        <w:tc>
          <w:tcPr>
            <w:tcW w:w="4220" w:type="dxa"/>
            <w:vAlign w:val="bottom"/>
          </w:tcPr>
          <w:p>
            <w:pPr>
              <w:ind w:left="580"/>
              <w:spacing w:after="0"/>
              <w:rPr>
                <w:sz w:val="20"/>
                <w:szCs w:val="20"/>
                <w:color w:val="auto"/>
              </w:rPr>
            </w:pPr>
            <w:r>
              <w:rPr>
                <w:rFonts w:ascii="Arial" w:cs="Arial" w:eastAsia="Arial" w:hAnsi="Arial"/>
                <w:sz w:val="22"/>
                <w:szCs w:val="22"/>
                <w:color w:val="auto"/>
              </w:rPr>
              <w:t>8,894,221 (See Item 4)</w:t>
            </w:r>
          </w:p>
        </w:tc>
        <w:tc>
          <w:tcPr>
            <w:tcW w:w="222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22"/>
                <w:szCs w:val="22"/>
                <w:b w:val="1"/>
                <w:bCs w:val="1"/>
                <w:color w:val="auto"/>
              </w:rPr>
              <w:t>6.</w:t>
            </w:r>
          </w:p>
        </w:tc>
        <w:tc>
          <w:tcPr>
            <w:tcW w:w="4000" w:type="dxa"/>
            <w:vAlign w:val="bottom"/>
          </w:tcPr>
          <w:p>
            <w:pPr>
              <w:ind w:left="200"/>
              <w:spacing w:after="0"/>
              <w:rPr>
                <w:sz w:val="20"/>
                <w:szCs w:val="20"/>
                <w:color w:val="auto"/>
              </w:rPr>
            </w:pPr>
            <w:r>
              <w:rPr>
                <w:rFonts w:ascii="Arial" w:cs="Arial" w:eastAsia="Arial" w:hAnsi="Arial"/>
                <w:sz w:val="22"/>
                <w:szCs w:val="22"/>
                <w:b w:val="1"/>
                <w:bCs w:val="1"/>
                <w:color w:val="auto"/>
              </w:rPr>
              <w:t>SHARED VOTING POWER</w:t>
            </w:r>
          </w:p>
        </w:tc>
        <w:tc>
          <w:tcPr>
            <w:tcW w:w="4220" w:type="dxa"/>
            <w:vAlign w:val="bottom"/>
          </w:tcPr>
          <w:p>
            <w:pPr>
              <w:ind w:left="580"/>
              <w:spacing w:after="0"/>
              <w:rPr>
                <w:sz w:val="20"/>
                <w:szCs w:val="20"/>
                <w:color w:val="auto"/>
              </w:rPr>
            </w:pPr>
            <w:r>
              <w:rPr>
                <w:rFonts w:ascii="Arial" w:cs="Arial" w:eastAsia="Arial" w:hAnsi="Arial"/>
                <w:sz w:val="22"/>
                <w:szCs w:val="22"/>
                <w:color w:val="auto"/>
              </w:rPr>
              <w:t>0</w:t>
            </w:r>
          </w:p>
        </w:tc>
        <w:tc>
          <w:tcPr>
            <w:tcW w:w="222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22"/>
                <w:szCs w:val="22"/>
                <w:b w:val="1"/>
                <w:bCs w:val="1"/>
                <w:color w:val="auto"/>
              </w:rPr>
              <w:t>7.</w:t>
            </w:r>
          </w:p>
        </w:tc>
        <w:tc>
          <w:tcPr>
            <w:tcW w:w="4000" w:type="dxa"/>
            <w:vAlign w:val="bottom"/>
          </w:tcPr>
          <w:p>
            <w:pPr>
              <w:ind w:left="200"/>
              <w:spacing w:after="0"/>
              <w:rPr>
                <w:sz w:val="20"/>
                <w:szCs w:val="20"/>
                <w:color w:val="auto"/>
              </w:rPr>
            </w:pPr>
            <w:r>
              <w:rPr>
                <w:rFonts w:ascii="Arial" w:cs="Arial" w:eastAsia="Arial" w:hAnsi="Arial"/>
                <w:sz w:val="22"/>
                <w:szCs w:val="22"/>
                <w:b w:val="1"/>
                <w:bCs w:val="1"/>
                <w:color w:val="auto"/>
              </w:rPr>
              <w:t>SOLE DISPOSITIVE POWER</w:t>
            </w:r>
          </w:p>
        </w:tc>
        <w:tc>
          <w:tcPr>
            <w:tcW w:w="4220" w:type="dxa"/>
            <w:vAlign w:val="bottom"/>
          </w:tcPr>
          <w:p>
            <w:pPr>
              <w:ind w:left="580"/>
              <w:spacing w:after="0"/>
              <w:rPr>
                <w:sz w:val="20"/>
                <w:szCs w:val="20"/>
                <w:color w:val="auto"/>
              </w:rPr>
            </w:pPr>
            <w:r>
              <w:rPr>
                <w:rFonts w:ascii="Arial" w:cs="Arial" w:eastAsia="Arial" w:hAnsi="Arial"/>
                <w:sz w:val="22"/>
                <w:szCs w:val="22"/>
                <w:color w:val="auto"/>
              </w:rPr>
              <w:t>8,894,221 (See Item 4)</w:t>
            </w:r>
          </w:p>
        </w:tc>
        <w:tc>
          <w:tcPr>
            <w:tcW w:w="222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22"/>
                <w:szCs w:val="22"/>
                <w:b w:val="1"/>
                <w:bCs w:val="1"/>
                <w:color w:val="auto"/>
              </w:rPr>
              <w:t>8.</w:t>
            </w:r>
          </w:p>
        </w:tc>
        <w:tc>
          <w:tcPr>
            <w:tcW w:w="4000" w:type="dxa"/>
            <w:vAlign w:val="bottom"/>
          </w:tcPr>
          <w:p>
            <w:pPr>
              <w:ind w:left="200"/>
              <w:spacing w:after="0"/>
              <w:rPr>
                <w:sz w:val="20"/>
                <w:szCs w:val="20"/>
                <w:color w:val="auto"/>
              </w:rPr>
            </w:pPr>
            <w:r>
              <w:rPr>
                <w:rFonts w:ascii="Arial" w:cs="Arial" w:eastAsia="Arial" w:hAnsi="Arial"/>
                <w:sz w:val="22"/>
                <w:szCs w:val="22"/>
                <w:b w:val="1"/>
                <w:bCs w:val="1"/>
                <w:color w:val="auto"/>
              </w:rPr>
              <w:t>SHARED DISPOSITIVE POWER</w:t>
            </w:r>
          </w:p>
        </w:tc>
        <w:tc>
          <w:tcPr>
            <w:tcW w:w="4220" w:type="dxa"/>
            <w:vAlign w:val="bottom"/>
          </w:tcPr>
          <w:p>
            <w:pPr>
              <w:ind w:left="580"/>
              <w:spacing w:after="0"/>
              <w:rPr>
                <w:sz w:val="20"/>
                <w:szCs w:val="20"/>
                <w:color w:val="auto"/>
              </w:rPr>
            </w:pPr>
            <w:r>
              <w:rPr>
                <w:rFonts w:ascii="Arial" w:cs="Arial" w:eastAsia="Arial" w:hAnsi="Arial"/>
                <w:sz w:val="22"/>
                <w:szCs w:val="22"/>
                <w:color w:val="auto"/>
              </w:rPr>
              <w:t>0</w:t>
            </w:r>
          </w:p>
        </w:tc>
        <w:tc>
          <w:tcPr>
            <w:tcW w:w="2220" w:type="dxa"/>
            <w:vAlign w:val="bottom"/>
          </w:tcPr>
          <w:p>
            <w:pPr>
              <w:spacing w:after="0"/>
              <w:rPr>
                <w:sz w:val="24"/>
                <w:szCs w:val="24"/>
                <w:color w:val="auto"/>
              </w:rPr>
            </w:pPr>
          </w:p>
        </w:tc>
      </w:tr>
      <w:tr>
        <w:trPr>
          <w:trHeight w:val="459"/>
        </w:trPr>
        <w:tc>
          <w:tcPr>
            <w:tcW w:w="420" w:type="dxa"/>
            <w:vAlign w:val="bottom"/>
          </w:tcPr>
          <w:p>
            <w:pPr>
              <w:spacing w:after="0"/>
              <w:rPr>
                <w:sz w:val="20"/>
                <w:szCs w:val="20"/>
                <w:color w:val="auto"/>
              </w:rPr>
            </w:pPr>
            <w:r>
              <w:rPr>
                <w:rFonts w:ascii="Arial" w:cs="Arial" w:eastAsia="Arial" w:hAnsi="Arial"/>
                <w:sz w:val="22"/>
                <w:szCs w:val="22"/>
                <w:b w:val="1"/>
                <w:bCs w:val="1"/>
                <w:color w:val="auto"/>
              </w:rPr>
              <w:t>9.</w:t>
            </w:r>
          </w:p>
        </w:tc>
        <w:tc>
          <w:tcPr>
            <w:tcW w:w="8720" w:type="dxa"/>
            <w:vAlign w:val="bottom"/>
            <w:gridSpan w:val="3"/>
          </w:tcPr>
          <w:p>
            <w:pPr>
              <w:ind w:left="140"/>
              <w:spacing w:after="0"/>
              <w:rPr>
                <w:sz w:val="20"/>
                <w:szCs w:val="20"/>
                <w:color w:val="auto"/>
              </w:rPr>
            </w:pPr>
            <w:r>
              <w:rPr>
                <w:rFonts w:ascii="Arial" w:cs="Arial" w:eastAsia="Arial" w:hAnsi="Arial"/>
                <w:sz w:val="22"/>
                <w:szCs w:val="22"/>
                <w:b w:val="1"/>
                <w:bCs w:val="1"/>
                <w:color w:val="auto"/>
              </w:rPr>
              <w:t>AGGREGATE AMOUNT BENEFICIALLY OWNED BY EACH REPORTING PERSON</w:t>
            </w:r>
            <w:r>
              <w:rPr>
                <w:rFonts w:ascii="Arial" w:cs="Arial" w:eastAsia="Arial" w:hAnsi="Arial"/>
                <w:sz w:val="22"/>
                <w:szCs w:val="22"/>
                <w:color w:val="auto"/>
              </w:rPr>
              <w:t>:</w:t>
            </w:r>
          </w:p>
        </w:tc>
        <w:tc>
          <w:tcPr>
            <w:tcW w:w="2220" w:type="dxa"/>
            <w:vAlign w:val="bottom"/>
          </w:tcPr>
          <w:p>
            <w:pPr>
              <w:ind w:left="240"/>
              <w:spacing w:after="0"/>
              <w:rPr>
                <w:sz w:val="20"/>
                <w:szCs w:val="20"/>
                <w:color w:val="auto"/>
              </w:rPr>
            </w:pPr>
            <w:r>
              <w:rPr>
                <w:rFonts w:ascii="Arial" w:cs="Arial" w:eastAsia="Arial" w:hAnsi="Arial"/>
                <w:sz w:val="22"/>
                <w:szCs w:val="22"/>
                <w:color w:val="auto"/>
                <w:w w:val="87"/>
              </w:rPr>
              <w:t>8,894,221 (See Item 4)</w:t>
            </w:r>
          </w:p>
        </w:tc>
      </w:tr>
      <w:tr>
        <w:trPr>
          <w:trHeight w:val="459"/>
        </w:trPr>
        <w:tc>
          <w:tcPr>
            <w:tcW w:w="420" w:type="dxa"/>
            <w:vAlign w:val="bottom"/>
          </w:tcPr>
          <w:p>
            <w:pPr>
              <w:spacing w:after="0"/>
              <w:rPr>
                <w:sz w:val="20"/>
                <w:szCs w:val="20"/>
                <w:color w:val="auto"/>
              </w:rPr>
            </w:pPr>
            <w:r>
              <w:rPr>
                <w:rFonts w:ascii="Arial" w:cs="Arial" w:eastAsia="Arial" w:hAnsi="Arial"/>
                <w:sz w:val="22"/>
                <w:szCs w:val="22"/>
                <w:b w:val="1"/>
                <w:bCs w:val="1"/>
                <w:color w:val="auto"/>
              </w:rPr>
              <w:t>10.</w:t>
            </w:r>
          </w:p>
        </w:tc>
        <w:tc>
          <w:tcPr>
            <w:tcW w:w="8720" w:type="dxa"/>
            <w:vAlign w:val="bottom"/>
            <w:gridSpan w:val="3"/>
          </w:tcPr>
          <w:p>
            <w:pPr>
              <w:ind w:left="140"/>
              <w:spacing w:after="0"/>
              <w:rPr>
                <w:sz w:val="20"/>
                <w:szCs w:val="20"/>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w:t>
            </w:r>
          </w:p>
        </w:tc>
        <w:tc>
          <w:tcPr>
            <w:tcW w:w="2220" w:type="dxa"/>
            <w:vAlign w:val="bottom"/>
          </w:tcPr>
          <w:p>
            <w:pPr>
              <w:ind w:left="200"/>
              <w:spacing w:after="0"/>
              <w:rPr>
                <w:sz w:val="20"/>
                <w:szCs w:val="20"/>
                <w:color w:val="auto"/>
              </w:rPr>
            </w:pPr>
            <w:r>
              <w:rPr>
                <w:rFonts w:ascii="Arial" w:cs="Arial" w:eastAsia="Arial" w:hAnsi="Arial"/>
                <w:sz w:val="22"/>
                <w:szCs w:val="22"/>
                <w:color w:val="auto"/>
              </w:rPr>
              <w:t>[ ]</w:t>
            </w:r>
          </w:p>
        </w:tc>
      </w:tr>
    </w:tbl>
    <w:p>
      <w:pPr>
        <w:spacing w:after="0" w:line="179" w:lineRule="exact"/>
        <w:rPr>
          <w:sz w:val="20"/>
          <w:szCs w:val="20"/>
          <w:color w:val="auto"/>
        </w:rPr>
      </w:pPr>
    </w:p>
    <w:p>
      <w:pPr>
        <w:ind w:left="560" w:hanging="552"/>
        <w:spacing w:after="0"/>
        <w:tabs>
          <w:tab w:leader="none" w:pos="56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8.8</w:t>
      </w:r>
    </w:p>
    <w:p>
      <w:pPr>
        <w:spacing w:after="0" w:line="206" w:lineRule="exact"/>
        <w:rPr>
          <w:rFonts w:ascii="Arial" w:cs="Arial" w:eastAsia="Arial" w:hAnsi="Arial"/>
          <w:sz w:val="22"/>
          <w:szCs w:val="22"/>
          <w:b w:val="1"/>
          <w:bCs w:val="1"/>
          <w:color w:val="auto"/>
        </w:rPr>
      </w:pPr>
    </w:p>
    <w:p>
      <w:pPr>
        <w:ind w:left="560" w:hanging="552"/>
        <w:spacing w:after="0"/>
        <w:tabs>
          <w:tab w:leader="none" w:pos="56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HC</w:t>
      </w:r>
    </w:p>
    <w:p>
      <w:pPr>
        <w:sectPr>
          <w:pgSz w:w="11900" w:h="16838" w:orient="portrait"/>
          <w:cols w:equalWidth="0" w:num="1">
            <w:col w:w="11360"/>
          </w:cols>
          <w:pgMar w:left="240" w:top="267" w:right="299" w:bottom="1440" w:gutter="0" w:footer="0" w:header="0"/>
        </w:sectPr>
      </w:pPr>
    </w:p>
    <w:bookmarkStart w:id="6" w:name="page7"/>
    <w:bookmarkEnd w:id="6"/>
    <w:p>
      <w:pPr>
        <w:spacing w:after="0"/>
        <w:tabs>
          <w:tab w:leader="none" w:pos="1360" w:val="left"/>
        </w:tabs>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Name of Issuer</w:t>
      </w:r>
      <w:r>
        <w:rPr>
          <w:rFonts w:ascii="Arial" w:cs="Arial" w:eastAsia="Arial" w:hAnsi="Arial"/>
          <w:sz w:val="19"/>
          <w:szCs w:val="19"/>
          <w:color w:val="auto"/>
        </w:rPr>
        <w:t>: Wynn Resorts, Limited</w:t>
      </w:r>
    </w:p>
    <w:p>
      <w:pPr>
        <w:spacing w:after="0" w:line="206"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u w:val="single" w:color="auto"/>
          <w:color w:val="auto"/>
        </w:rPr>
        <w:t>Item 1(b)</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Address of Issuer’s Principal Executive Offices</w:t>
      </w:r>
      <w:r>
        <w:rPr>
          <w:rFonts w:ascii="Arial" w:cs="Arial" w:eastAsia="Arial" w:hAnsi="Arial"/>
          <w:sz w:val="19"/>
          <w:szCs w:val="19"/>
          <w:color w:val="auto"/>
        </w:rPr>
        <w:t>:</w:t>
      </w:r>
    </w:p>
    <w:p>
      <w:pPr>
        <w:spacing w:after="0" w:line="206"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3131 Las Vegas Boulevard South</w:t>
      </w:r>
    </w:p>
    <w:p>
      <w:pPr>
        <w:spacing w:after="0" w:line="22"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Las Vegas, NV 89109</w:t>
      </w:r>
    </w:p>
    <w:p>
      <w:pPr>
        <w:spacing w:after="0" w:line="18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u w:val="single" w:color="auto"/>
          <w:color w:val="auto"/>
        </w:rPr>
        <w:t>Item 2(a)</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Name of Person Filing</w:t>
      </w:r>
      <w:r>
        <w:rPr>
          <w:rFonts w:ascii="Arial" w:cs="Arial" w:eastAsia="Arial" w:hAnsi="Arial"/>
          <w:sz w:val="19"/>
          <w:szCs w:val="19"/>
          <w:color w:val="auto"/>
        </w:rPr>
        <w:t>:</w:t>
      </w:r>
    </w:p>
    <w:p>
      <w:pPr>
        <w:spacing w:after="0" w:line="206" w:lineRule="exact"/>
        <w:rPr>
          <w:sz w:val="20"/>
          <w:szCs w:val="20"/>
          <w:color w:val="auto"/>
        </w:rPr>
      </w:pPr>
    </w:p>
    <w:p>
      <w:pPr>
        <w:ind w:left="1840" w:hanging="454"/>
        <w:spacing w:after="0"/>
        <w:tabs>
          <w:tab w:leader="none" w:pos="18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Financial, Inc.</w:t>
      </w:r>
    </w:p>
    <w:p>
      <w:pPr>
        <w:spacing w:after="0" w:line="8" w:lineRule="exact"/>
        <w:rPr>
          <w:rFonts w:ascii="Arial" w:cs="Arial" w:eastAsia="Arial" w:hAnsi="Arial"/>
          <w:sz w:val="22"/>
          <w:szCs w:val="22"/>
          <w:color w:val="auto"/>
        </w:rPr>
      </w:pPr>
    </w:p>
    <w:p>
      <w:pPr>
        <w:ind w:left="1840" w:hanging="454"/>
        <w:spacing w:after="0" w:line="230" w:lineRule="auto"/>
        <w:tabs>
          <w:tab w:leader="none" w:pos="18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Financial Services, Inc.</w:t>
      </w:r>
    </w:p>
    <w:p>
      <w:pPr>
        <w:ind w:left="1840" w:hanging="454"/>
        <w:spacing w:after="0" w:line="230" w:lineRule="auto"/>
        <w:tabs>
          <w:tab w:leader="none" w:pos="18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Inc.</w:t>
      </w:r>
    </w:p>
    <w:p>
      <w:pPr>
        <w:ind w:left="1840" w:hanging="454"/>
        <w:spacing w:after="0"/>
        <w:tabs>
          <w:tab w:leader="none" w:pos="18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Waddell &amp; Reed Investment Management Company</w:t>
      </w:r>
    </w:p>
    <w:p>
      <w:pPr>
        <w:spacing w:after="0" w:line="24" w:lineRule="exact"/>
        <w:rPr>
          <w:rFonts w:ascii="Arial" w:cs="Arial" w:eastAsia="Arial" w:hAnsi="Arial"/>
          <w:sz w:val="19"/>
          <w:szCs w:val="19"/>
          <w:color w:val="auto"/>
        </w:rPr>
      </w:pPr>
    </w:p>
    <w:p>
      <w:pPr>
        <w:ind w:left="1840" w:hanging="454"/>
        <w:spacing w:after="0"/>
        <w:tabs>
          <w:tab w:leader="none" w:pos="18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Ivy Investment Management Company</w:t>
      </w:r>
    </w:p>
    <w:p>
      <w:pPr>
        <w:spacing w:after="0" w:line="18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u w:val="single" w:color="auto"/>
          <w:color w:val="auto"/>
        </w:rPr>
        <w:t>Item 2(b)</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Address of Principal Business Office</w:t>
      </w:r>
      <w:r>
        <w:rPr>
          <w:rFonts w:ascii="Arial" w:cs="Arial" w:eastAsia="Arial" w:hAnsi="Arial"/>
          <w:sz w:val="19"/>
          <w:szCs w:val="19"/>
          <w:color w:val="auto"/>
        </w:rPr>
        <w:t>:</w:t>
      </w:r>
    </w:p>
    <w:p>
      <w:pPr>
        <w:sectPr>
          <w:pgSz w:w="11900" w:h="16838" w:orient="portrait"/>
          <w:cols w:equalWidth="0" w:num="1">
            <w:col w:w="11420"/>
          </w:cols>
          <w:pgMar w:left="240" w:top="267" w:right="239" w:bottom="1440" w:gutter="0" w:footer="0" w:header="0"/>
        </w:sectPr>
      </w:pPr>
    </w:p>
    <w:p>
      <w:pPr>
        <w:spacing w:after="0" w:line="206"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6300 Lamar Avenue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Overland Park, KS 66202</w:t>
      </w:r>
    </w:p>
    <w:p>
      <w:pPr>
        <w:spacing w:after="0" w:line="200" w:lineRule="exact"/>
        <w:rPr>
          <w:sz w:val="20"/>
          <w:szCs w:val="20"/>
          <w:color w:val="auto"/>
        </w:rPr>
      </w:pPr>
    </w:p>
    <w:p>
      <w:pPr>
        <w:sectPr>
          <w:pgSz w:w="11900" w:h="16838" w:orient="portrait"/>
          <w:cols w:equalWidth="0" w:num="2">
            <w:col w:w="1980" w:space="480"/>
            <w:col w:w="8960"/>
          </w:cols>
          <w:pgMar w:left="240" w:top="267" w:right="239" w:bottom="1440" w:gutter="0" w:footer="0" w:header="0"/>
          <w:type w:val="continuous"/>
        </w:sectPr>
      </w:pPr>
    </w:p>
    <w:p>
      <w:pPr>
        <w:spacing w:after="0" w:line="23"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u w:val="single" w:color="auto"/>
          <w:color w:val="auto"/>
        </w:rPr>
        <w:t>Item 2(c)</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Citizenship</w:t>
      </w:r>
      <w:r>
        <w:rPr>
          <w:rFonts w:ascii="Arial" w:cs="Arial" w:eastAsia="Arial" w:hAnsi="Arial"/>
          <w:sz w:val="19"/>
          <w:szCs w:val="19"/>
          <w:color w:val="auto"/>
        </w:rPr>
        <w:t>:</w:t>
      </w:r>
    </w:p>
    <w:p>
      <w:pPr>
        <w:spacing w:after="0" w:line="206"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(i), (iii) and (v): Delaware</w:t>
      </w:r>
    </w:p>
    <w:p>
      <w:pPr>
        <w:ind w:left="1380"/>
        <w:spacing w:after="0" w:line="238" w:lineRule="auto"/>
        <w:rPr>
          <w:sz w:val="20"/>
          <w:szCs w:val="20"/>
          <w:color w:val="auto"/>
        </w:rPr>
      </w:pPr>
      <w:r>
        <w:rPr>
          <w:rFonts w:ascii="Arial" w:cs="Arial" w:eastAsia="Arial" w:hAnsi="Arial"/>
          <w:sz w:val="22"/>
          <w:szCs w:val="22"/>
          <w:color w:val="auto"/>
        </w:rPr>
        <w:t>(ii): Missouri</w:t>
      </w:r>
    </w:p>
    <w:p>
      <w:pPr>
        <w:ind w:left="1380"/>
        <w:spacing w:after="0"/>
        <w:rPr>
          <w:sz w:val="20"/>
          <w:szCs w:val="20"/>
          <w:color w:val="auto"/>
        </w:rPr>
      </w:pPr>
      <w:r>
        <w:rPr>
          <w:rFonts w:ascii="Arial" w:cs="Arial" w:eastAsia="Arial" w:hAnsi="Arial"/>
          <w:sz w:val="22"/>
          <w:szCs w:val="22"/>
          <w:color w:val="auto"/>
        </w:rPr>
        <w:t>(iv): Kansas</w:t>
      </w:r>
    </w:p>
    <w:p>
      <w:pPr>
        <w:spacing w:after="0" w:line="18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u w:val="single" w:color="auto"/>
          <w:color w:val="auto"/>
        </w:rPr>
        <w:t>Item 2(d)</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Title of Class of Securities</w:t>
      </w:r>
      <w:r>
        <w:rPr>
          <w:rFonts w:ascii="Arial" w:cs="Arial" w:eastAsia="Arial" w:hAnsi="Arial"/>
          <w:sz w:val="19"/>
          <w:szCs w:val="19"/>
          <w:color w:val="auto"/>
        </w:rPr>
        <w:t>: Common Stock</w:t>
      </w:r>
    </w:p>
    <w:p>
      <w:pPr>
        <w:spacing w:after="0" w:line="206"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u w:val="single" w:color="auto"/>
          <w:color w:val="auto"/>
        </w:rPr>
        <w:t>Item 2(e)</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CUSIP Number</w:t>
      </w:r>
      <w:r>
        <w:rPr>
          <w:rFonts w:ascii="Arial" w:cs="Arial" w:eastAsia="Arial" w:hAnsi="Arial"/>
          <w:sz w:val="19"/>
          <w:szCs w:val="19"/>
          <w:color w:val="auto"/>
        </w:rPr>
        <w:t>: 983134107</w:t>
      </w:r>
    </w:p>
    <w:p>
      <w:pPr>
        <w:spacing w:after="0" w:line="206"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u w:val="single" w:color="auto"/>
          <w:color w:val="auto"/>
        </w:rPr>
        <w:t>Item 3</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The reporting person is</w:t>
      </w:r>
      <w:r>
        <w:rPr>
          <w:rFonts w:ascii="Arial" w:cs="Arial" w:eastAsia="Arial" w:hAnsi="Arial"/>
          <w:sz w:val="19"/>
          <w:szCs w:val="19"/>
          <w:color w:val="auto"/>
        </w:rPr>
        <w:t>:</w:t>
      </w:r>
    </w:p>
    <w:p>
      <w:pPr>
        <w:spacing w:after="0" w:line="206" w:lineRule="exact"/>
        <w:rPr>
          <w:sz w:val="20"/>
          <w:szCs w:val="20"/>
          <w:color w:val="auto"/>
        </w:rPr>
      </w:pPr>
    </w:p>
    <w:p>
      <w:pPr>
        <w:ind w:left="1840" w:hanging="454"/>
        <w:spacing w:after="0"/>
        <w:tabs>
          <w:tab w:leader="none" w:pos="18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Waddell &amp; Reed Financial, Inc., a parent holding company in accordance with Reg. 240.13d-1(b)(1)(ii)(G);</w:t>
      </w:r>
    </w:p>
    <w:p>
      <w:pPr>
        <w:spacing w:after="0" w:line="42" w:lineRule="exact"/>
        <w:rPr>
          <w:rFonts w:ascii="Arial" w:cs="Arial" w:eastAsia="Arial" w:hAnsi="Arial"/>
          <w:sz w:val="19"/>
          <w:szCs w:val="19"/>
          <w:color w:val="auto"/>
        </w:rPr>
      </w:pPr>
    </w:p>
    <w:p>
      <w:pPr>
        <w:ind w:left="1840" w:hanging="454"/>
        <w:spacing w:after="0" w:line="230" w:lineRule="auto"/>
        <w:tabs>
          <w:tab w:leader="none" w:pos="18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Waddell &amp; Reed Financial Services, Inc., a parent holding company in accordance with Reg. 240.13d-1(b)(1) (ii)(G);</w:t>
      </w:r>
    </w:p>
    <w:p>
      <w:pPr>
        <w:spacing w:after="0" w:line="1" w:lineRule="exact"/>
        <w:rPr>
          <w:rFonts w:ascii="Arial" w:cs="Arial" w:eastAsia="Arial" w:hAnsi="Arial"/>
          <w:sz w:val="22"/>
          <w:szCs w:val="22"/>
          <w:color w:val="auto"/>
        </w:rPr>
      </w:pPr>
    </w:p>
    <w:p>
      <w:pPr>
        <w:ind w:left="1840" w:hanging="454"/>
        <w:spacing w:after="0" w:line="230" w:lineRule="auto"/>
        <w:tabs>
          <w:tab w:leader="none" w:pos="18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Waddell &amp; Reed, Inc., a broker-dealer registered under section 15 of the Act (15 U.S.C. 78o); and</w:t>
      </w:r>
    </w:p>
    <w:p>
      <w:pPr>
        <w:ind w:left="1840" w:hanging="454"/>
        <w:spacing w:after="0" w:line="230" w:lineRule="auto"/>
        <w:tabs>
          <w:tab w:leader="none" w:pos="18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Waddell &amp; Reed Investment Management Company, an investment advisor in accordance with Reg. 240.13d-1(b)(1)(ii)(E).</w:t>
      </w:r>
    </w:p>
    <w:p>
      <w:pPr>
        <w:spacing w:after="0" w:line="1" w:lineRule="exact"/>
        <w:rPr>
          <w:rFonts w:ascii="Arial" w:cs="Arial" w:eastAsia="Arial" w:hAnsi="Arial"/>
          <w:sz w:val="22"/>
          <w:szCs w:val="22"/>
          <w:color w:val="auto"/>
        </w:rPr>
      </w:pPr>
    </w:p>
    <w:p>
      <w:pPr>
        <w:ind w:left="1840" w:hanging="454"/>
        <w:spacing w:after="0"/>
        <w:tabs>
          <w:tab w:leader="none" w:pos="18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Ivy Investment Management Company, an investment advisor in accordance with Reg. 240.13d-1(b)(1)(ii)(E).</w:t>
      </w:r>
    </w:p>
    <w:p>
      <w:pPr>
        <w:sectPr>
          <w:pgSz w:w="11900" w:h="16838" w:orient="portrait"/>
          <w:cols w:equalWidth="0" w:num="1">
            <w:col w:w="11420"/>
          </w:cols>
          <w:pgMar w:left="240" w:top="267" w:right="239" w:bottom="1440" w:gutter="0" w:footer="0" w:header="0"/>
          <w:type w:val="continuous"/>
        </w:sectPr>
      </w:pPr>
    </w:p>
    <w:bookmarkStart w:id="7" w:name="page8"/>
    <w:bookmarkEnd w:id="7"/>
    <w:p>
      <w:pPr>
        <w:spacing w:after="0"/>
        <w:tabs>
          <w:tab w:leader="none" w:pos="1460" w:val="left"/>
        </w:tabs>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Ownership</w:t>
      </w:r>
    </w:p>
    <w:p>
      <w:pPr>
        <w:spacing w:after="0" w:line="152" w:lineRule="exact"/>
        <w:rPr>
          <w:sz w:val="20"/>
          <w:szCs w:val="20"/>
          <w:color w:val="auto"/>
        </w:rPr>
      </w:pPr>
    </w:p>
    <w:p>
      <w:pPr>
        <w:jc w:val="both"/>
        <w:ind w:firstLine="1484"/>
        <w:spacing w:after="0" w:line="244" w:lineRule="auto"/>
        <w:rPr>
          <w:sz w:val="20"/>
          <w:szCs w:val="20"/>
          <w:color w:val="auto"/>
        </w:rPr>
      </w:pPr>
      <w:r>
        <w:rPr>
          <w:rFonts w:ascii="Arial" w:cs="Arial" w:eastAsia="Arial" w:hAnsi="Arial"/>
          <w:sz w:val="21"/>
          <w:szCs w:val="21"/>
          <w:color w:val="auto"/>
        </w:rPr>
        <w:t>The securities reported on herein are beneficially owned by one or more open-end investment companies or other managed accounts which are advised or sub-advised by Ivy Investment Management Company (“IICO”), an investment advisory subsidiary of Waddell &amp; Reed Financial, Inc. (“WDR”) or Waddell &amp; Reed Investment Management Company (“WRIMCO”), an investment advisory subsidiary of Waddell &amp; Reed, Inc. (“WRI”). WRI is a broker-dealer and underwriting subsidiary of Waddell &amp; Reed Financial Services, Inc., a parent holding company (“WRFSI”). In turn, WRFSI is a subsidiary of WDR, a publicly traded company. The investment advisory contracts grant IICO and WRIMCO all investment and/or voting power over securities owned by such advisory clients. The investment sub-advisory contracts grant IICO and WRIMCO investment power over securities owned by such sub-advisory clients and, in most cases, voting power. Any investment restriction of a sub-advisory contract does not restrict investment discretion or power in a material manner. Therefore, IICO and/or WRIMCO may be deemed the beneficial owner of the securities covered by this statement under Rule 13d-3 of the Securities Exchange Act of 1934 (the “1934 Act”).</w:t>
      </w:r>
    </w:p>
    <w:p>
      <w:pPr>
        <w:spacing w:after="0" w:line="136" w:lineRule="exact"/>
        <w:rPr>
          <w:sz w:val="20"/>
          <w:szCs w:val="20"/>
          <w:color w:val="auto"/>
        </w:rPr>
      </w:pPr>
    </w:p>
    <w:p>
      <w:pPr>
        <w:jc w:val="both"/>
        <w:ind w:firstLine="799"/>
        <w:spacing w:after="0"/>
        <w:rPr>
          <w:sz w:val="20"/>
          <w:szCs w:val="20"/>
          <w:color w:val="auto"/>
        </w:rPr>
      </w:pPr>
      <w:r>
        <w:rPr>
          <w:rFonts w:ascii="Arial" w:cs="Arial" w:eastAsia="Arial" w:hAnsi="Arial"/>
          <w:sz w:val="22"/>
          <w:szCs w:val="22"/>
          <w:color w:val="auto"/>
        </w:rPr>
        <w:t>IICO, WRIMCO, WRI, WRFSI and WDR are of the view that they are not acting as a “group” for purposes of Section 13(d) under the 1934 Act. Indirect “beneficial ownership” is attributed to the respective parent companies solely because of the parent companies’ control relationship to WRIMCO and IICO.</w:t>
      </w:r>
    </w:p>
    <w:p>
      <w:pPr>
        <w:spacing w:after="0" w:line="173" w:lineRule="exact"/>
        <w:rPr>
          <w:sz w:val="20"/>
          <w:szCs w:val="20"/>
          <w:color w:val="auto"/>
        </w:rPr>
      </w:pPr>
    </w:p>
    <w:p>
      <w:pPr>
        <w:ind w:left="2040" w:hanging="560"/>
        <w:spacing w:after="0"/>
        <w:tabs>
          <w:tab w:leader="none" w:pos="20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Amount beneficially owned: 8,894,221</w:t>
      </w:r>
    </w:p>
    <w:p>
      <w:pPr>
        <w:spacing w:after="0" w:line="192" w:lineRule="exact"/>
        <w:rPr>
          <w:rFonts w:ascii="Arial" w:cs="Arial" w:eastAsia="Arial" w:hAnsi="Arial"/>
          <w:sz w:val="22"/>
          <w:szCs w:val="22"/>
          <w:color w:val="auto"/>
        </w:rPr>
      </w:pPr>
    </w:p>
    <w:p>
      <w:pPr>
        <w:ind w:left="2040" w:hanging="560"/>
        <w:spacing w:after="0"/>
        <w:tabs>
          <w:tab w:leader="none" w:pos="20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Percent of class: 8.8</w:t>
      </w:r>
    </w:p>
    <w:p>
      <w:pPr>
        <w:spacing w:after="0" w:line="192" w:lineRule="exact"/>
        <w:rPr>
          <w:rFonts w:ascii="Arial" w:cs="Arial" w:eastAsia="Arial" w:hAnsi="Arial"/>
          <w:sz w:val="22"/>
          <w:szCs w:val="22"/>
          <w:color w:val="auto"/>
        </w:rPr>
      </w:pPr>
    </w:p>
    <w:p>
      <w:pPr>
        <w:ind w:left="2040" w:hanging="560"/>
        <w:spacing w:after="0"/>
        <w:tabs>
          <w:tab w:leader="none" w:pos="20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192" w:lineRule="exact"/>
        <w:rPr>
          <w:rFonts w:ascii="Arial" w:cs="Arial" w:eastAsia="Arial" w:hAnsi="Arial"/>
          <w:sz w:val="22"/>
          <w:szCs w:val="22"/>
          <w:color w:val="auto"/>
        </w:rPr>
      </w:pPr>
    </w:p>
    <w:p>
      <w:pPr>
        <w:ind w:left="2620" w:hanging="559"/>
        <w:spacing w:after="0"/>
        <w:tabs>
          <w:tab w:leader="none" w:pos="2620" w:val="left"/>
        </w:tabs>
        <w:numPr>
          <w:ilvl w:val="1"/>
          <w:numId w:val="14"/>
        </w:numPr>
        <w:rPr>
          <w:rFonts w:ascii="Arial" w:cs="Arial" w:eastAsia="Arial" w:hAnsi="Arial"/>
          <w:sz w:val="22"/>
          <w:szCs w:val="22"/>
          <w:color w:val="auto"/>
        </w:rPr>
      </w:pPr>
      <w:r>
        <w:rPr>
          <w:rFonts w:ascii="Arial" w:cs="Arial" w:eastAsia="Arial" w:hAnsi="Arial"/>
          <w:sz w:val="22"/>
          <w:szCs w:val="22"/>
          <w:color w:val="auto"/>
        </w:rPr>
        <w:t>Sole voting power to vote or to direct the vote:</w:t>
      </w:r>
    </w:p>
    <w:p>
      <w:pPr>
        <w:spacing w:after="0" w:line="152" w:lineRule="exact"/>
        <w:rPr>
          <w:rFonts w:ascii="Arial" w:cs="Arial" w:eastAsia="Arial" w:hAnsi="Arial"/>
          <w:sz w:val="22"/>
          <w:szCs w:val="22"/>
          <w:color w:val="auto"/>
        </w:rPr>
      </w:pPr>
    </w:p>
    <w:p>
      <w:pPr>
        <w:ind w:left="2640"/>
        <w:spacing w:after="0"/>
        <w:rPr>
          <w:rFonts w:ascii="Arial" w:cs="Arial" w:eastAsia="Arial" w:hAnsi="Arial"/>
          <w:sz w:val="22"/>
          <w:szCs w:val="22"/>
          <w:color w:val="auto"/>
        </w:rPr>
      </w:pPr>
      <w:r>
        <w:rPr>
          <w:rFonts w:ascii="Arial" w:cs="Arial" w:eastAsia="Arial" w:hAnsi="Arial"/>
          <w:sz w:val="22"/>
          <w:szCs w:val="22"/>
          <w:color w:val="auto"/>
        </w:rPr>
        <w:t>WDR: 8,894,221 (indirect)</w:t>
      </w:r>
    </w:p>
    <w:p>
      <w:pPr>
        <w:spacing w:after="0" w:line="8" w:lineRule="exact"/>
        <w:rPr>
          <w:rFonts w:ascii="Arial" w:cs="Arial" w:eastAsia="Arial" w:hAnsi="Arial"/>
          <w:sz w:val="22"/>
          <w:szCs w:val="22"/>
          <w:color w:val="auto"/>
        </w:rPr>
      </w:pPr>
    </w:p>
    <w:p>
      <w:pPr>
        <w:ind w:left="2640"/>
        <w:spacing w:after="0" w:line="230" w:lineRule="auto"/>
        <w:rPr>
          <w:rFonts w:ascii="Arial" w:cs="Arial" w:eastAsia="Arial" w:hAnsi="Arial"/>
          <w:sz w:val="22"/>
          <w:szCs w:val="22"/>
          <w:color w:val="auto"/>
        </w:rPr>
      </w:pPr>
      <w:r>
        <w:rPr>
          <w:rFonts w:ascii="Arial" w:cs="Arial" w:eastAsia="Arial" w:hAnsi="Arial"/>
          <w:sz w:val="22"/>
          <w:szCs w:val="22"/>
          <w:color w:val="auto"/>
        </w:rPr>
        <w:t>WRFSI: 2,359,947 (indirect)</w:t>
      </w:r>
    </w:p>
    <w:p>
      <w:pPr>
        <w:ind w:left="2640"/>
        <w:spacing w:after="0" w:line="230" w:lineRule="auto"/>
        <w:rPr>
          <w:rFonts w:ascii="Arial" w:cs="Arial" w:eastAsia="Arial" w:hAnsi="Arial"/>
          <w:sz w:val="22"/>
          <w:szCs w:val="22"/>
          <w:color w:val="auto"/>
        </w:rPr>
      </w:pPr>
      <w:r>
        <w:rPr>
          <w:rFonts w:ascii="Arial" w:cs="Arial" w:eastAsia="Arial" w:hAnsi="Arial"/>
          <w:sz w:val="22"/>
          <w:szCs w:val="22"/>
          <w:color w:val="auto"/>
        </w:rPr>
        <w:t>WRI: 2,359,947 (indirect)</w:t>
      </w:r>
    </w:p>
    <w:p>
      <w:pPr>
        <w:ind w:left="2640"/>
        <w:spacing w:after="0" w:line="230" w:lineRule="auto"/>
        <w:rPr>
          <w:rFonts w:ascii="Arial" w:cs="Arial" w:eastAsia="Arial" w:hAnsi="Arial"/>
          <w:sz w:val="22"/>
          <w:szCs w:val="22"/>
          <w:color w:val="auto"/>
        </w:rPr>
      </w:pPr>
      <w:r>
        <w:rPr>
          <w:rFonts w:ascii="Arial" w:cs="Arial" w:eastAsia="Arial" w:hAnsi="Arial"/>
          <w:sz w:val="22"/>
          <w:szCs w:val="22"/>
          <w:color w:val="auto"/>
        </w:rPr>
        <w:t>WRIMCO: 2,359,947 (direct)</w:t>
      </w:r>
    </w:p>
    <w:p>
      <w:pPr>
        <w:ind w:left="2640"/>
        <w:spacing w:after="0"/>
        <w:rPr>
          <w:rFonts w:ascii="Arial" w:cs="Arial" w:eastAsia="Arial" w:hAnsi="Arial"/>
          <w:sz w:val="22"/>
          <w:szCs w:val="22"/>
          <w:color w:val="auto"/>
        </w:rPr>
      </w:pPr>
      <w:r>
        <w:rPr>
          <w:rFonts w:ascii="Arial" w:cs="Arial" w:eastAsia="Arial" w:hAnsi="Arial"/>
          <w:sz w:val="22"/>
          <w:szCs w:val="22"/>
          <w:color w:val="auto"/>
        </w:rPr>
        <w:t>IICO: 6,534,274 (direct)</w:t>
      </w:r>
    </w:p>
    <w:p>
      <w:pPr>
        <w:spacing w:after="0" w:line="174" w:lineRule="exact"/>
        <w:rPr>
          <w:rFonts w:ascii="Arial" w:cs="Arial" w:eastAsia="Arial" w:hAnsi="Arial"/>
          <w:sz w:val="22"/>
          <w:szCs w:val="22"/>
          <w:color w:val="auto"/>
        </w:rPr>
      </w:pPr>
    </w:p>
    <w:p>
      <w:pPr>
        <w:ind w:left="2620" w:hanging="559"/>
        <w:spacing w:after="0"/>
        <w:tabs>
          <w:tab w:leader="none" w:pos="2620" w:val="left"/>
        </w:tabs>
        <w:numPr>
          <w:ilvl w:val="1"/>
          <w:numId w:val="14"/>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192" w:lineRule="exact"/>
        <w:rPr>
          <w:rFonts w:ascii="Arial" w:cs="Arial" w:eastAsia="Arial" w:hAnsi="Arial"/>
          <w:sz w:val="22"/>
          <w:szCs w:val="22"/>
          <w:color w:val="auto"/>
        </w:rPr>
      </w:pPr>
    </w:p>
    <w:p>
      <w:pPr>
        <w:ind w:left="2620" w:hanging="559"/>
        <w:spacing w:after="0"/>
        <w:tabs>
          <w:tab w:leader="none" w:pos="2620" w:val="left"/>
        </w:tabs>
        <w:numPr>
          <w:ilvl w:val="1"/>
          <w:numId w:val="14"/>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w:t>
      </w:r>
    </w:p>
    <w:p>
      <w:pPr>
        <w:spacing w:after="0" w:line="152" w:lineRule="exact"/>
        <w:rPr>
          <w:rFonts w:ascii="Arial" w:cs="Arial" w:eastAsia="Arial" w:hAnsi="Arial"/>
          <w:sz w:val="22"/>
          <w:szCs w:val="22"/>
          <w:color w:val="auto"/>
        </w:rPr>
      </w:pPr>
    </w:p>
    <w:p>
      <w:pPr>
        <w:ind w:left="2640"/>
        <w:spacing w:after="0"/>
        <w:rPr>
          <w:rFonts w:ascii="Arial" w:cs="Arial" w:eastAsia="Arial" w:hAnsi="Arial"/>
          <w:sz w:val="22"/>
          <w:szCs w:val="22"/>
          <w:color w:val="auto"/>
        </w:rPr>
      </w:pPr>
      <w:r>
        <w:rPr>
          <w:rFonts w:ascii="Arial" w:cs="Arial" w:eastAsia="Arial" w:hAnsi="Arial"/>
          <w:sz w:val="22"/>
          <w:szCs w:val="22"/>
          <w:color w:val="auto"/>
        </w:rPr>
        <w:t>WDR: 8,894,221 (indirect)</w:t>
      </w:r>
    </w:p>
    <w:p>
      <w:pPr>
        <w:spacing w:after="0" w:line="8" w:lineRule="exact"/>
        <w:rPr>
          <w:rFonts w:ascii="Arial" w:cs="Arial" w:eastAsia="Arial" w:hAnsi="Arial"/>
          <w:sz w:val="22"/>
          <w:szCs w:val="22"/>
          <w:color w:val="auto"/>
        </w:rPr>
      </w:pPr>
    </w:p>
    <w:p>
      <w:pPr>
        <w:ind w:left="2640"/>
        <w:spacing w:after="0" w:line="230" w:lineRule="auto"/>
        <w:rPr>
          <w:rFonts w:ascii="Arial" w:cs="Arial" w:eastAsia="Arial" w:hAnsi="Arial"/>
          <w:sz w:val="22"/>
          <w:szCs w:val="22"/>
          <w:color w:val="auto"/>
        </w:rPr>
      </w:pPr>
      <w:r>
        <w:rPr>
          <w:rFonts w:ascii="Arial" w:cs="Arial" w:eastAsia="Arial" w:hAnsi="Arial"/>
          <w:sz w:val="22"/>
          <w:szCs w:val="22"/>
          <w:color w:val="auto"/>
        </w:rPr>
        <w:t>WRFSI: 2,359,947 (indirect)</w:t>
      </w:r>
    </w:p>
    <w:p>
      <w:pPr>
        <w:ind w:left="2640"/>
        <w:spacing w:after="0" w:line="230" w:lineRule="auto"/>
        <w:rPr>
          <w:rFonts w:ascii="Arial" w:cs="Arial" w:eastAsia="Arial" w:hAnsi="Arial"/>
          <w:sz w:val="22"/>
          <w:szCs w:val="22"/>
          <w:color w:val="auto"/>
        </w:rPr>
      </w:pPr>
      <w:r>
        <w:rPr>
          <w:rFonts w:ascii="Arial" w:cs="Arial" w:eastAsia="Arial" w:hAnsi="Arial"/>
          <w:sz w:val="22"/>
          <w:szCs w:val="22"/>
          <w:color w:val="auto"/>
        </w:rPr>
        <w:t>WRI: 2,359,947 (indirect)</w:t>
      </w:r>
    </w:p>
    <w:p>
      <w:pPr>
        <w:ind w:left="2640"/>
        <w:spacing w:after="0" w:line="230" w:lineRule="auto"/>
        <w:rPr>
          <w:rFonts w:ascii="Arial" w:cs="Arial" w:eastAsia="Arial" w:hAnsi="Arial"/>
          <w:sz w:val="22"/>
          <w:szCs w:val="22"/>
          <w:color w:val="auto"/>
        </w:rPr>
      </w:pPr>
      <w:r>
        <w:rPr>
          <w:rFonts w:ascii="Arial" w:cs="Arial" w:eastAsia="Arial" w:hAnsi="Arial"/>
          <w:sz w:val="22"/>
          <w:szCs w:val="22"/>
          <w:color w:val="auto"/>
        </w:rPr>
        <w:t>WRIMCO: 2,359,947 (direct)</w:t>
      </w:r>
    </w:p>
    <w:p>
      <w:pPr>
        <w:ind w:left="2640"/>
        <w:spacing w:after="0"/>
        <w:rPr>
          <w:rFonts w:ascii="Arial" w:cs="Arial" w:eastAsia="Arial" w:hAnsi="Arial"/>
          <w:sz w:val="22"/>
          <w:szCs w:val="22"/>
          <w:color w:val="auto"/>
        </w:rPr>
      </w:pPr>
      <w:r>
        <w:rPr>
          <w:rFonts w:ascii="Arial" w:cs="Arial" w:eastAsia="Arial" w:hAnsi="Arial"/>
          <w:sz w:val="22"/>
          <w:szCs w:val="22"/>
          <w:color w:val="auto"/>
        </w:rPr>
        <w:t>IICO: 6,534,274 (direct)</w:t>
      </w:r>
    </w:p>
    <w:p>
      <w:pPr>
        <w:spacing w:after="0" w:line="174" w:lineRule="exact"/>
        <w:rPr>
          <w:rFonts w:ascii="Arial" w:cs="Arial" w:eastAsia="Arial" w:hAnsi="Arial"/>
          <w:sz w:val="22"/>
          <w:szCs w:val="22"/>
          <w:color w:val="auto"/>
        </w:rPr>
      </w:pPr>
    </w:p>
    <w:p>
      <w:pPr>
        <w:ind w:left="2620" w:hanging="559"/>
        <w:spacing w:after="0"/>
        <w:tabs>
          <w:tab w:leader="none" w:pos="2620" w:val="left"/>
        </w:tabs>
        <w:numPr>
          <w:ilvl w:val="1"/>
          <w:numId w:val="14"/>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0</w:t>
      </w:r>
    </w:p>
    <w:p>
      <w:pPr>
        <w:sectPr>
          <w:pgSz w:w="11900" w:h="16838" w:orient="portrait"/>
          <w:cols w:equalWidth="0" w:num="1">
            <w:col w:w="11420"/>
          </w:cols>
          <w:pgMar w:left="240" w:top="267"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3"/>
        </w:trPr>
        <w:tc>
          <w:tcPr>
            <w:tcW w:w="1480" w:type="dxa"/>
            <w:vAlign w:val="bottom"/>
            <w:gridSpan w:val="2"/>
          </w:tcPr>
          <w:p>
            <w:pPr>
              <w:spacing w:after="0"/>
              <w:rPr>
                <w:sz w:val="20"/>
                <w:szCs w:val="20"/>
                <w:color w:val="auto"/>
              </w:rPr>
            </w:pPr>
            <w:r>
              <w:rPr>
                <w:rFonts w:ascii="Arial" w:cs="Arial" w:eastAsia="Arial" w:hAnsi="Arial"/>
                <w:sz w:val="22"/>
                <w:szCs w:val="22"/>
                <w:color w:val="auto"/>
              </w:rPr>
              <w:t>Item 5:</w:t>
            </w:r>
          </w:p>
        </w:tc>
        <w:tc>
          <w:tcPr>
            <w:tcW w:w="6220" w:type="dxa"/>
            <w:vAlign w:val="bottom"/>
            <w:gridSpan w:val="3"/>
          </w:tcPr>
          <w:p>
            <w:pPr>
              <w:spacing w:after="0"/>
              <w:rPr>
                <w:sz w:val="20"/>
                <w:szCs w:val="20"/>
                <w:color w:val="auto"/>
              </w:rPr>
            </w:pPr>
            <w:r>
              <w:rPr>
                <w:rFonts w:ascii="Arial" w:cs="Arial" w:eastAsia="Arial" w:hAnsi="Arial"/>
                <w:sz w:val="22"/>
                <w:szCs w:val="22"/>
                <w:color w:val="auto"/>
              </w:rPr>
              <w:t>Ownership of Five Percent or Less of a Class:</w:t>
            </w:r>
          </w:p>
        </w:tc>
        <w:tc>
          <w:tcPr>
            <w:tcW w:w="3720" w:type="dxa"/>
            <w:vAlign w:val="bottom"/>
          </w:tcPr>
          <w:p>
            <w:pPr>
              <w:spacing w:after="0"/>
              <w:rPr>
                <w:sz w:val="21"/>
                <w:szCs w:val="2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r>
      <w:tr>
        <w:trPr>
          <w:trHeight w:val="404"/>
        </w:trPr>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40" w:type="dxa"/>
            <w:vAlign w:val="bottom"/>
            <w:gridSpan w:val="4"/>
          </w:tcPr>
          <w:p>
            <w:pPr>
              <w:ind w:left="2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 the</w:t>
            </w:r>
          </w:p>
        </w:tc>
      </w:tr>
      <w:tr>
        <w:trPr>
          <w:trHeight w:val="275"/>
        </w:trPr>
        <w:tc>
          <w:tcPr>
            <w:tcW w:w="7700" w:type="dxa"/>
            <w:vAlign w:val="bottom"/>
            <w:gridSpan w:val="5"/>
          </w:tcPr>
          <w:p>
            <w:pPr>
              <w:spacing w:after="0"/>
              <w:rPr>
                <w:sz w:val="20"/>
                <w:szCs w:val="20"/>
                <w:color w:val="auto"/>
              </w:rPr>
            </w:pPr>
            <w:r>
              <w:rPr>
                <w:rFonts w:ascii="Arial" w:cs="Arial" w:eastAsia="Arial" w:hAnsi="Arial"/>
                <w:sz w:val="22"/>
                <w:szCs w:val="22"/>
                <w:color w:val="auto"/>
                <w:w w:val="92"/>
              </w:rPr>
              <w:t>beneficial owner of more than 5 percent of the class of securities, check the following:</w:t>
            </w:r>
          </w:p>
        </w:tc>
        <w:tc>
          <w:tcPr>
            <w:tcW w:w="3720" w:type="dxa"/>
            <w:vAlign w:val="bottom"/>
          </w:tcPr>
          <w:p>
            <w:pPr>
              <w:jc w:val="right"/>
              <w:ind w:right="3212"/>
              <w:spacing w:after="0"/>
              <w:rPr>
                <w:sz w:val="20"/>
                <w:szCs w:val="20"/>
                <w:color w:val="auto"/>
              </w:rPr>
            </w:pPr>
            <w:r>
              <w:rPr>
                <w:rFonts w:ascii="Arial" w:cs="Arial" w:eastAsia="Arial" w:hAnsi="Arial"/>
                <w:sz w:val="22"/>
                <w:szCs w:val="22"/>
                <w:color w:val="auto"/>
              </w:rPr>
              <w:t>[ ]</w:t>
            </w:r>
          </w:p>
        </w:tc>
      </w:tr>
      <w:tr>
        <w:trPr>
          <w:trHeight w:val="395"/>
        </w:trPr>
        <w:tc>
          <w:tcPr>
            <w:tcW w:w="1480" w:type="dxa"/>
            <w:vAlign w:val="bottom"/>
            <w:gridSpan w:val="2"/>
          </w:tcPr>
          <w:p>
            <w:pPr>
              <w:spacing w:after="0"/>
              <w:rPr>
                <w:sz w:val="20"/>
                <w:szCs w:val="20"/>
                <w:color w:val="auto"/>
              </w:rPr>
            </w:pPr>
            <w:r>
              <w:rPr>
                <w:rFonts w:ascii="Arial" w:cs="Arial" w:eastAsia="Arial" w:hAnsi="Arial"/>
                <w:sz w:val="22"/>
                <w:szCs w:val="22"/>
                <w:color w:val="auto"/>
              </w:rPr>
              <w:t>Item 6:</w:t>
            </w:r>
          </w:p>
        </w:tc>
        <w:tc>
          <w:tcPr>
            <w:tcW w:w="6220" w:type="dxa"/>
            <w:vAlign w:val="bottom"/>
            <w:gridSpan w:val="3"/>
          </w:tcPr>
          <w:p>
            <w:pPr>
              <w:spacing w:after="0"/>
              <w:rPr>
                <w:sz w:val="20"/>
                <w:szCs w:val="20"/>
                <w:color w:val="auto"/>
              </w:rPr>
            </w:pPr>
            <w:r>
              <w:rPr>
                <w:rFonts w:ascii="Arial" w:cs="Arial" w:eastAsia="Arial" w:hAnsi="Arial"/>
                <w:sz w:val="22"/>
                <w:szCs w:val="22"/>
                <w:color w:val="auto"/>
                <w:w w:val="94"/>
              </w:rPr>
              <w:t>Ownership of More than Five Percent on Behalf of Another Person:</w:t>
            </w:r>
          </w:p>
        </w:tc>
        <w:tc>
          <w:tcPr>
            <w:tcW w:w="3720" w:type="dxa"/>
            <w:vAlign w:val="bottom"/>
          </w:tcPr>
          <w:p>
            <w:pPr>
              <w:spacing w:after="0"/>
              <w:rPr>
                <w:sz w:val="24"/>
                <w:szCs w:val="24"/>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bl>
    <w:p>
      <w:pPr>
        <w:spacing w:after="0" w:line="1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firstLine="1484"/>
        <w:spacing w:after="0" w:line="238" w:lineRule="auto"/>
        <w:rPr>
          <w:sz w:val="20"/>
          <w:szCs w:val="20"/>
          <w:color w:val="auto"/>
        </w:rPr>
      </w:pPr>
      <w:r>
        <w:rPr>
          <w:rFonts w:ascii="Arial" w:cs="Arial" w:eastAsia="Arial" w:hAnsi="Arial"/>
          <w:sz w:val="22"/>
          <w:szCs w:val="22"/>
          <w:color w:val="auto"/>
        </w:rPr>
        <w:t>The clients of IICO and WRIMCO, including investment companies registered under the Investment Company Act of 1940 and other managed accounts, have the right to receive dividends from, as well as the proceeds from the sale of, such securities. Ivy Asset Strategy Fund, a company registered under the Investment Company Act of 1940, has an interest in more than 5% of the class of securities reported herein.</w:t>
      </w:r>
    </w:p>
    <w:p>
      <w:pPr>
        <w:spacing w:after="0" w:line="172" w:lineRule="exact"/>
        <w:rPr>
          <w:sz w:val="20"/>
          <w:szCs w:val="20"/>
          <w:color w:val="auto"/>
        </w:rPr>
      </w:pPr>
    </w:p>
    <w:p>
      <w:pPr>
        <w:ind w:left="1480" w:right="140" w:hanging="1471"/>
        <w:spacing w:after="0" w:line="251" w:lineRule="auto"/>
        <w:tabs>
          <w:tab w:leader="none" w:pos="1460" w:val="left"/>
        </w:tabs>
        <w:rPr>
          <w:sz w:val="20"/>
          <w:szCs w:val="20"/>
          <w:color w:val="auto"/>
        </w:rPr>
      </w:pPr>
      <w:r>
        <w:rPr>
          <w:rFonts w:ascii="Arial" w:cs="Arial" w:eastAsia="Arial" w:hAnsi="Arial"/>
          <w:sz w:val="22"/>
          <w:szCs w:val="22"/>
          <w:u w:val="single" w:color="auto"/>
          <w:color w:val="auto"/>
        </w:rPr>
        <w:t>Item 7</w:t>
      </w:r>
      <w:r>
        <w:rPr>
          <w:rFonts w:ascii="Arial" w:cs="Arial" w:eastAsia="Arial" w:hAnsi="Arial"/>
          <w:sz w:val="22"/>
          <w:szCs w:val="22"/>
          <w:color w:val="auto"/>
        </w:rPr>
        <w:t>:</w:t>
      </w:r>
      <w:r>
        <w:rPr>
          <w:sz w:val="20"/>
          <w:szCs w:val="20"/>
          <w:color w:val="auto"/>
        </w:rPr>
        <w:tab/>
      </w:r>
      <w:r>
        <w:rPr>
          <w:rFonts w:ascii="Arial" w:cs="Arial" w:eastAsia="Arial" w:hAnsi="Arial"/>
          <w:sz w:val="22"/>
          <w:szCs w:val="22"/>
          <w:u w:val="single" w:color="auto"/>
          <w:color w:val="auto"/>
        </w:rPr>
        <w:t>Identification and Classification of the Subsidiary Which Acquired the Security Being Reported on By the Parent Holding Company</w:t>
      </w:r>
      <w:r>
        <w:rPr>
          <w:rFonts w:ascii="Arial" w:cs="Arial" w:eastAsia="Arial" w:hAnsi="Arial"/>
          <w:sz w:val="22"/>
          <w:szCs w:val="22"/>
          <w:color w:val="auto"/>
        </w:rPr>
        <w:t>:</w:t>
      </w:r>
    </w:p>
    <w:p>
      <w:pPr>
        <w:spacing w:after="0" w:line="11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See Attached Exhibit 2.</w:t>
      </w:r>
    </w:p>
    <w:p>
      <w:pPr>
        <w:spacing w:after="0" w:line="193"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u w:val="single" w:color="auto"/>
          <w:color w:val="auto"/>
        </w:rPr>
        <w:t>Item 8</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Identification and Classification of Members of the Group</w:t>
      </w:r>
      <w:r>
        <w:rPr>
          <w:rFonts w:ascii="Arial" w:cs="Arial" w:eastAsia="Arial" w:hAnsi="Arial"/>
          <w:sz w:val="19"/>
          <w:szCs w:val="19"/>
          <w:color w:val="auto"/>
        </w:rPr>
        <w:t>:</w:t>
      </w:r>
    </w:p>
    <w:p>
      <w:pPr>
        <w:spacing w:after="0" w:line="152" w:lineRule="exact"/>
        <w:rPr>
          <w:sz w:val="20"/>
          <w:szCs w:val="20"/>
          <w:color w:val="auto"/>
        </w:rPr>
      </w:pPr>
    </w:p>
    <w:p>
      <w:pPr>
        <w:jc w:val="center"/>
        <w:ind w:right="7060"/>
        <w:spacing w:after="0"/>
        <w:rPr>
          <w:sz w:val="20"/>
          <w:szCs w:val="20"/>
          <w:color w:val="auto"/>
        </w:rPr>
      </w:pPr>
      <w:r>
        <w:rPr>
          <w:rFonts w:ascii="Arial" w:cs="Arial" w:eastAsia="Arial" w:hAnsi="Arial"/>
          <w:sz w:val="22"/>
          <w:szCs w:val="22"/>
          <w:color w:val="auto"/>
        </w:rPr>
        <w:t>Not Applicable.</w:t>
      </w:r>
    </w:p>
    <w:p>
      <w:pPr>
        <w:spacing w:after="0" w:line="193"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u w:val="single" w:color="auto"/>
          <w:color w:val="auto"/>
        </w:rPr>
        <w:t>Item 9</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Notice of Dissolution of Group</w:t>
      </w:r>
      <w:r>
        <w:rPr>
          <w:rFonts w:ascii="Arial" w:cs="Arial" w:eastAsia="Arial" w:hAnsi="Arial"/>
          <w:sz w:val="19"/>
          <w:szCs w:val="19"/>
          <w:color w:val="auto"/>
        </w:rPr>
        <w:t>:</w:t>
      </w:r>
    </w:p>
    <w:p>
      <w:pPr>
        <w:spacing w:after="0" w:line="15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420"/>
          </w:cols>
          <w:pgMar w:left="240" w:top="238" w:right="239" w:bottom="1440" w:gutter="0" w:footer="0" w:header="0"/>
        </w:sectPr>
      </w:pPr>
    </w:p>
    <w:bookmarkStart w:id="9" w:name="page10"/>
    <w:bookmarkEnd w:id="9"/>
    <w:p>
      <w:pPr>
        <w:spacing w:after="0"/>
        <w:tabs>
          <w:tab w:leader="none" w:pos="1460" w:val="left"/>
        </w:tabs>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Certification</w:t>
      </w:r>
      <w:r>
        <w:rPr>
          <w:rFonts w:ascii="Arial" w:cs="Arial" w:eastAsia="Arial" w:hAnsi="Arial"/>
          <w:sz w:val="19"/>
          <w:szCs w:val="19"/>
          <w:color w:val="auto"/>
        </w:rPr>
        <w:t>:</w:t>
      </w:r>
    </w:p>
    <w:p>
      <w:pPr>
        <w:spacing w:after="0" w:line="152" w:lineRule="exact"/>
        <w:rPr>
          <w:sz w:val="20"/>
          <w:szCs w:val="20"/>
          <w:color w:val="auto"/>
        </w:rPr>
      </w:pPr>
    </w:p>
    <w:p>
      <w:pPr>
        <w:jc w:val="both"/>
        <w:ind w:firstLine="1484"/>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158"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color w:val="auto"/>
        </w:rPr>
        <w:t>Dated: September 10, 2013</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40" w:type="dxa"/>
            <w:vAlign w:val="bottom"/>
            <w:gridSpan w:val="3"/>
          </w:tcPr>
          <w:p>
            <w:pPr>
              <w:spacing w:after="0"/>
              <w:rPr>
                <w:sz w:val="20"/>
                <w:szCs w:val="20"/>
                <w:color w:val="auto"/>
              </w:rPr>
            </w:pPr>
            <w:r>
              <w:rPr>
                <w:rFonts w:ascii="Arial" w:cs="Arial" w:eastAsia="Arial" w:hAnsi="Arial"/>
                <w:sz w:val="22"/>
                <w:szCs w:val="22"/>
                <w:color w:val="auto"/>
              </w:rPr>
              <w:t>Waddell &amp; Reed Financial, Inc.</w:t>
            </w:r>
          </w:p>
        </w:tc>
        <w:tc>
          <w:tcPr>
            <w:tcW w:w="5180" w:type="dxa"/>
            <w:vAlign w:val="bottom"/>
            <w:gridSpan w:val="3"/>
          </w:tcPr>
          <w:p>
            <w:pPr>
              <w:ind w:left="660"/>
              <w:spacing w:after="0"/>
              <w:rPr>
                <w:sz w:val="20"/>
                <w:szCs w:val="20"/>
                <w:color w:val="auto"/>
              </w:rPr>
            </w:pPr>
            <w:r>
              <w:rPr>
                <w:rFonts w:ascii="Arial" w:cs="Arial" w:eastAsia="Arial" w:hAnsi="Arial"/>
                <w:sz w:val="22"/>
                <w:szCs w:val="22"/>
                <w:color w:val="auto"/>
              </w:rPr>
              <w:t>Waddell &amp; Reed Financial Services, Inc.</w:t>
            </w:r>
          </w:p>
        </w:tc>
      </w:tr>
      <w:tr>
        <w:trPr>
          <w:trHeight w:val="625"/>
        </w:trPr>
        <w:tc>
          <w:tcPr>
            <w:tcW w:w="4040" w:type="dxa"/>
            <w:vAlign w:val="bottom"/>
            <w:gridSpan w:val="3"/>
          </w:tcPr>
          <w:p>
            <w:pPr>
              <w:spacing w:after="0"/>
              <w:rPr>
                <w:sz w:val="20"/>
                <w:szCs w:val="20"/>
                <w:color w:val="auto"/>
              </w:rPr>
            </w:pPr>
            <w:r>
              <w:rPr>
                <w:rFonts w:ascii="Arial" w:cs="Arial" w:eastAsia="Arial" w:hAnsi="Arial"/>
                <w:sz w:val="22"/>
                <w:szCs w:val="22"/>
                <w:color w:val="auto"/>
              </w:rPr>
              <w:t>By: /s/ Kristen A. Richards</w:t>
            </w:r>
          </w:p>
        </w:tc>
        <w:tc>
          <w:tcPr>
            <w:tcW w:w="5180" w:type="dxa"/>
            <w:vAlign w:val="bottom"/>
            <w:gridSpan w:val="3"/>
          </w:tcPr>
          <w:p>
            <w:pPr>
              <w:ind w:left="660"/>
              <w:spacing w:after="0"/>
              <w:rPr>
                <w:sz w:val="20"/>
                <w:szCs w:val="20"/>
                <w:color w:val="auto"/>
              </w:rPr>
            </w:pPr>
            <w:r>
              <w:rPr>
                <w:rFonts w:ascii="Arial" w:cs="Arial" w:eastAsia="Arial" w:hAnsi="Arial"/>
                <w:sz w:val="22"/>
                <w:szCs w:val="22"/>
                <w:color w:val="auto"/>
              </w:rPr>
              <w:t>By: /s/ Kristen A. Richards</w:t>
            </w:r>
          </w:p>
        </w:tc>
      </w:tr>
      <w:tr>
        <w:trPr>
          <w:trHeight w:val="20"/>
        </w:trPr>
        <w:tc>
          <w:tcPr>
            <w:tcW w:w="3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2"/>
        </w:trPr>
        <w:tc>
          <w:tcPr>
            <w:tcW w:w="4040" w:type="dxa"/>
            <w:vAlign w:val="bottom"/>
            <w:gridSpan w:val="3"/>
          </w:tcPr>
          <w:p>
            <w:pPr>
              <w:spacing w:after="0" w:line="242" w:lineRule="exact"/>
              <w:rPr>
                <w:sz w:val="20"/>
                <w:szCs w:val="20"/>
                <w:color w:val="auto"/>
              </w:rPr>
            </w:pPr>
            <w:r>
              <w:rPr>
                <w:rFonts w:ascii="Arial" w:cs="Arial" w:eastAsia="Arial" w:hAnsi="Arial"/>
                <w:sz w:val="22"/>
                <w:szCs w:val="22"/>
                <w:color w:val="auto"/>
              </w:rPr>
              <w:t>Name: Kristen A. Richards</w:t>
            </w:r>
          </w:p>
        </w:tc>
        <w:tc>
          <w:tcPr>
            <w:tcW w:w="5180" w:type="dxa"/>
            <w:vAlign w:val="bottom"/>
            <w:gridSpan w:val="3"/>
          </w:tcPr>
          <w:p>
            <w:pPr>
              <w:ind w:left="660"/>
              <w:spacing w:after="0" w:line="242" w:lineRule="exact"/>
              <w:rPr>
                <w:sz w:val="20"/>
                <w:szCs w:val="20"/>
                <w:color w:val="auto"/>
              </w:rPr>
            </w:pPr>
            <w:r>
              <w:rPr>
                <w:rFonts w:ascii="Arial" w:cs="Arial" w:eastAsia="Arial" w:hAnsi="Arial"/>
                <w:sz w:val="22"/>
                <w:szCs w:val="22"/>
                <w:color w:val="auto"/>
              </w:rPr>
              <w:t>Name: Kristen A. Richards</w:t>
            </w:r>
          </w:p>
        </w:tc>
      </w:tr>
      <w:tr>
        <w:trPr>
          <w:trHeight w:val="275"/>
        </w:trPr>
        <w:tc>
          <w:tcPr>
            <w:tcW w:w="404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5180" w:type="dxa"/>
            <w:vAlign w:val="bottom"/>
            <w:gridSpan w:val="3"/>
          </w:tcPr>
          <w:p>
            <w:pPr>
              <w:ind w:left="660"/>
              <w:spacing w:after="0"/>
              <w:rPr>
                <w:sz w:val="20"/>
                <w:szCs w:val="20"/>
                <w:color w:val="auto"/>
              </w:rPr>
            </w:pPr>
            <w:r>
              <w:rPr>
                <w:rFonts w:ascii="Arial" w:cs="Arial" w:eastAsia="Arial" w:hAnsi="Arial"/>
                <w:sz w:val="22"/>
                <w:szCs w:val="22"/>
                <w:color w:val="auto"/>
              </w:rPr>
              <w:t>Title: Attorney-In-Fact</w:t>
            </w:r>
          </w:p>
        </w:tc>
      </w:tr>
      <w:tr>
        <w:trPr>
          <w:trHeight w:val="675"/>
        </w:trPr>
        <w:tc>
          <w:tcPr>
            <w:tcW w:w="4040" w:type="dxa"/>
            <w:vAlign w:val="bottom"/>
            <w:gridSpan w:val="3"/>
          </w:tcPr>
          <w:p>
            <w:pPr>
              <w:spacing w:after="0"/>
              <w:rPr>
                <w:sz w:val="20"/>
                <w:szCs w:val="20"/>
                <w:color w:val="auto"/>
              </w:rPr>
            </w:pPr>
            <w:r>
              <w:rPr>
                <w:rFonts w:ascii="Arial" w:cs="Arial" w:eastAsia="Arial" w:hAnsi="Arial"/>
                <w:sz w:val="22"/>
                <w:szCs w:val="22"/>
                <w:color w:val="auto"/>
              </w:rPr>
              <w:t>Waddell &amp; Reed, Inc.</w:t>
            </w:r>
          </w:p>
        </w:tc>
        <w:tc>
          <w:tcPr>
            <w:tcW w:w="5180" w:type="dxa"/>
            <w:vAlign w:val="bottom"/>
            <w:gridSpan w:val="3"/>
          </w:tcPr>
          <w:p>
            <w:pPr>
              <w:ind w:left="660"/>
              <w:spacing w:after="0"/>
              <w:rPr>
                <w:sz w:val="20"/>
                <w:szCs w:val="20"/>
                <w:color w:val="auto"/>
              </w:rPr>
            </w:pPr>
            <w:r>
              <w:rPr>
                <w:rFonts w:ascii="Arial" w:cs="Arial" w:eastAsia="Arial" w:hAnsi="Arial"/>
                <w:sz w:val="22"/>
                <w:szCs w:val="22"/>
                <w:color w:val="auto"/>
                <w:w w:val="88"/>
              </w:rPr>
              <w:t>Waddell &amp; Reed Investment Management Company</w:t>
            </w:r>
          </w:p>
        </w:tc>
      </w:tr>
      <w:tr>
        <w:trPr>
          <w:trHeight w:val="625"/>
        </w:trPr>
        <w:tc>
          <w:tcPr>
            <w:tcW w:w="4040" w:type="dxa"/>
            <w:vAlign w:val="bottom"/>
            <w:gridSpan w:val="3"/>
          </w:tcPr>
          <w:p>
            <w:pPr>
              <w:spacing w:after="0"/>
              <w:rPr>
                <w:sz w:val="20"/>
                <w:szCs w:val="20"/>
                <w:color w:val="auto"/>
              </w:rPr>
            </w:pPr>
            <w:r>
              <w:rPr>
                <w:rFonts w:ascii="Arial" w:cs="Arial" w:eastAsia="Arial" w:hAnsi="Arial"/>
                <w:sz w:val="22"/>
                <w:szCs w:val="22"/>
                <w:color w:val="auto"/>
              </w:rPr>
              <w:t>By: /s/ Kristen A. Richards</w:t>
            </w:r>
          </w:p>
        </w:tc>
        <w:tc>
          <w:tcPr>
            <w:tcW w:w="5180" w:type="dxa"/>
            <w:vAlign w:val="bottom"/>
            <w:gridSpan w:val="3"/>
          </w:tcPr>
          <w:p>
            <w:pPr>
              <w:ind w:left="660"/>
              <w:spacing w:after="0"/>
              <w:rPr>
                <w:sz w:val="20"/>
                <w:szCs w:val="20"/>
                <w:color w:val="auto"/>
              </w:rPr>
            </w:pPr>
            <w:r>
              <w:rPr>
                <w:rFonts w:ascii="Arial" w:cs="Arial" w:eastAsia="Arial" w:hAnsi="Arial"/>
                <w:sz w:val="22"/>
                <w:szCs w:val="22"/>
                <w:color w:val="auto"/>
              </w:rPr>
              <w:t>By: /s/ Kristen A. Richards</w:t>
            </w:r>
          </w:p>
        </w:tc>
      </w:tr>
      <w:tr>
        <w:trPr>
          <w:trHeight w:val="20"/>
        </w:trPr>
        <w:tc>
          <w:tcPr>
            <w:tcW w:w="3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2"/>
        </w:trPr>
        <w:tc>
          <w:tcPr>
            <w:tcW w:w="4040" w:type="dxa"/>
            <w:vAlign w:val="bottom"/>
            <w:gridSpan w:val="3"/>
          </w:tcPr>
          <w:p>
            <w:pPr>
              <w:spacing w:after="0" w:line="242" w:lineRule="exact"/>
              <w:rPr>
                <w:sz w:val="20"/>
                <w:szCs w:val="20"/>
                <w:color w:val="auto"/>
              </w:rPr>
            </w:pPr>
            <w:r>
              <w:rPr>
                <w:rFonts w:ascii="Arial" w:cs="Arial" w:eastAsia="Arial" w:hAnsi="Arial"/>
                <w:sz w:val="22"/>
                <w:szCs w:val="22"/>
                <w:color w:val="auto"/>
              </w:rPr>
              <w:t>Name: Kristen A. Richards</w:t>
            </w:r>
          </w:p>
        </w:tc>
        <w:tc>
          <w:tcPr>
            <w:tcW w:w="5180" w:type="dxa"/>
            <w:vAlign w:val="bottom"/>
            <w:gridSpan w:val="3"/>
          </w:tcPr>
          <w:p>
            <w:pPr>
              <w:ind w:left="660"/>
              <w:spacing w:after="0" w:line="242" w:lineRule="exact"/>
              <w:rPr>
                <w:sz w:val="20"/>
                <w:szCs w:val="20"/>
                <w:color w:val="auto"/>
              </w:rPr>
            </w:pPr>
            <w:r>
              <w:rPr>
                <w:rFonts w:ascii="Arial" w:cs="Arial" w:eastAsia="Arial" w:hAnsi="Arial"/>
                <w:sz w:val="22"/>
                <w:szCs w:val="22"/>
                <w:color w:val="auto"/>
              </w:rPr>
              <w:t>Name: Kristen A. Richards</w:t>
            </w:r>
          </w:p>
        </w:tc>
      </w:tr>
      <w:tr>
        <w:trPr>
          <w:trHeight w:val="275"/>
        </w:trPr>
        <w:tc>
          <w:tcPr>
            <w:tcW w:w="404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5180" w:type="dxa"/>
            <w:vAlign w:val="bottom"/>
            <w:gridSpan w:val="3"/>
          </w:tcPr>
          <w:p>
            <w:pPr>
              <w:ind w:left="660"/>
              <w:spacing w:after="0"/>
              <w:rPr>
                <w:sz w:val="20"/>
                <w:szCs w:val="20"/>
                <w:color w:val="auto"/>
              </w:rPr>
            </w:pPr>
            <w:r>
              <w:rPr>
                <w:rFonts w:ascii="Arial" w:cs="Arial" w:eastAsia="Arial" w:hAnsi="Arial"/>
                <w:sz w:val="22"/>
                <w:szCs w:val="22"/>
                <w:color w:val="auto"/>
              </w:rPr>
              <w:t>Title: Attorney-In-Fact</w:t>
            </w:r>
          </w:p>
        </w:tc>
      </w:tr>
      <w:tr>
        <w:trPr>
          <w:trHeight w:val="459"/>
        </w:trPr>
        <w:tc>
          <w:tcPr>
            <w:tcW w:w="4040" w:type="dxa"/>
            <w:vAlign w:val="bottom"/>
            <w:gridSpan w:val="3"/>
          </w:tcPr>
          <w:p>
            <w:pPr>
              <w:spacing w:after="0"/>
              <w:rPr>
                <w:sz w:val="20"/>
                <w:szCs w:val="20"/>
                <w:color w:val="auto"/>
              </w:rPr>
            </w:pPr>
            <w:r>
              <w:rPr>
                <w:rFonts w:ascii="Arial" w:cs="Arial" w:eastAsia="Arial" w:hAnsi="Arial"/>
                <w:sz w:val="22"/>
                <w:szCs w:val="22"/>
                <w:color w:val="auto"/>
              </w:rPr>
              <w:t>Ivy Investment Management Company</w:t>
            </w:r>
          </w:p>
        </w:tc>
        <w:tc>
          <w:tcPr>
            <w:tcW w:w="10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625"/>
        </w:trPr>
        <w:tc>
          <w:tcPr>
            <w:tcW w:w="4040" w:type="dxa"/>
            <w:vAlign w:val="bottom"/>
            <w:gridSpan w:val="3"/>
          </w:tcPr>
          <w:p>
            <w:pPr>
              <w:spacing w:after="0"/>
              <w:rPr>
                <w:sz w:val="20"/>
                <w:szCs w:val="20"/>
                <w:color w:val="auto"/>
              </w:rPr>
            </w:pPr>
            <w:r>
              <w:rPr>
                <w:rFonts w:ascii="Arial" w:cs="Arial" w:eastAsia="Arial" w:hAnsi="Arial"/>
                <w:sz w:val="22"/>
                <w:szCs w:val="22"/>
                <w:color w:val="auto"/>
              </w:rPr>
              <w:t>By: /s/ Kristen A. Richards</w:t>
            </w:r>
          </w:p>
        </w:tc>
        <w:tc>
          <w:tcPr>
            <w:tcW w:w="10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2"/>
        </w:trPr>
        <w:tc>
          <w:tcPr>
            <w:tcW w:w="4040" w:type="dxa"/>
            <w:vAlign w:val="bottom"/>
            <w:gridSpan w:val="3"/>
          </w:tcPr>
          <w:p>
            <w:pPr>
              <w:spacing w:after="0" w:line="242" w:lineRule="exact"/>
              <w:rPr>
                <w:sz w:val="20"/>
                <w:szCs w:val="20"/>
                <w:color w:val="auto"/>
              </w:rPr>
            </w:pPr>
            <w:r>
              <w:rPr>
                <w:rFonts w:ascii="Arial" w:cs="Arial" w:eastAsia="Arial" w:hAnsi="Arial"/>
                <w:sz w:val="22"/>
                <w:szCs w:val="22"/>
                <w:color w:val="auto"/>
              </w:rPr>
              <w:t>Name: Kristen A. Richards</w:t>
            </w:r>
          </w:p>
        </w:tc>
        <w:tc>
          <w:tcPr>
            <w:tcW w:w="10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275"/>
        </w:trPr>
        <w:tc>
          <w:tcPr>
            <w:tcW w:w="404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10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180" w:type="dxa"/>
            <w:vAlign w:val="bottom"/>
          </w:tcPr>
          <w:p>
            <w:pPr>
              <w:spacing w:after="0"/>
              <w:rPr>
                <w:sz w:val="23"/>
                <w:szCs w:val="23"/>
                <w:color w:val="auto"/>
              </w:rPr>
            </w:pPr>
          </w:p>
        </w:tc>
      </w:tr>
    </w:tbl>
    <w:p>
      <w:pPr>
        <w:sectPr>
          <w:pgSz w:w="11900" w:h="16838" w:orient="portrait"/>
          <w:cols w:equalWidth="0" w:num="1">
            <w:col w:w="11420"/>
          </w:cols>
          <w:pgMar w:left="240" w:top="267" w:right="239" w:bottom="1440" w:gutter="0" w:footer="0" w:header="0"/>
        </w:sectPr>
      </w:pPr>
    </w:p>
    <w:bookmarkStart w:id="10" w:name="page11"/>
    <w:bookmarkEnd w:id="10"/>
    <w:p>
      <w:pPr>
        <w:jc w:val="center"/>
        <w:ind w:right="-45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Exhibit</w:t>
      </w:r>
    </w:p>
    <w:p>
      <w:pPr>
        <w:spacing w:after="0" w:line="8" w:lineRule="exact"/>
        <w:rPr>
          <w:sz w:val="20"/>
          <w:szCs w:val="20"/>
          <w:color w:val="auto"/>
        </w:rPr>
      </w:pPr>
    </w:p>
    <w:p>
      <w:pPr>
        <w:ind w:left="160"/>
        <w:spacing w:after="0"/>
        <w:tabs>
          <w:tab w:leader="none" w:pos="1100" w:val="left"/>
        </w:tabs>
        <w:rPr>
          <w:sz w:val="20"/>
          <w:szCs w:val="20"/>
          <w:color w:val="auto"/>
        </w:rPr>
      </w:pPr>
      <w:r>
        <w:rPr>
          <w:rFonts w:ascii="Arial" w:cs="Arial" w:eastAsia="Arial" w:hAnsi="Arial"/>
          <w:sz w:val="22"/>
          <w:szCs w:val="22"/>
          <w:color w:val="auto"/>
        </w:rPr>
        <w:t>No.</w:t>
      </w:r>
      <w:r>
        <w:rPr>
          <w:sz w:val="20"/>
          <w:szCs w:val="20"/>
          <w:color w:val="auto"/>
        </w:rPr>
        <w:tab/>
      </w:r>
      <w:r>
        <w:rPr>
          <w:rFonts w:ascii="Arial" w:cs="Arial" w:eastAsia="Arial" w:hAnsi="Arial"/>
          <w:sz w:val="22"/>
          <w:szCs w:val="22"/>
          <w:color w:val="auto"/>
        </w:rPr>
        <w:t>Description</w:t>
      </w:r>
    </w:p>
    <w:p>
      <w:pPr>
        <w:spacing w:after="0" w:line="188" w:lineRule="exact"/>
        <w:rPr>
          <w:sz w:val="20"/>
          <w:szCs w:val="20"/>
          <w:color w:val="auto"/>
        </w:rPr>
      </w:pPr>
    </w:p>
    <w:p>
      <w:pPr>
        <w:ind w:left="1120" w:hanging="855"/>
        <w:spacing w:after="0"/>
        <w:tabs>
          <w:tab w:leader="none" w:pos="11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Joint Filing Agreement</w:t>
      </w:r>
    </w:p>
    <w:p>
      <w:pPr>
        <w:spacing w:after="0" w:line="206" w:lineRule="exact"/>
        <w:rPr>
          <w:sz w:val="20"/>
          <w:szCs w:val="20"/>
          <w:color w:val="auto"/>
        </w:rPr>
      </w:pPr>
    </w:p>
    <w:p>
      <w:pPr>
        <w:ind w:left="1120" w:hanging="855"/>
        <w:spacing w:after="0" w:line="251" w:lineRule="auto"/>
        <w:tabs>
          <w:tab w:leader="none" w:pos="11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Identification and Classification of the Subsidiary Which Acquired the Security Being Reported on by the Parent Holding Company</w:t>
      </w:r>
    </w:p>
    <w:p>
      <w:pPr>
        <w:spacing w:after="0" w:line="173" w:lineRule="exact"/>
        <w:rPr>
          <w:sz w:val="20"/>
          <w:szCs w:val="20"/>
          <w:color w:val="auto"/>
        </w:rPr>
      </w:pPr>
    </w:p>
    <w:p>
      <w:pPr>
        <w:ind w:left="1120" w:hanging="855"/>
        <w:spacing w:after="0"/>
        <w:tabs>
          <w:tab w:leader="none" w:pos="11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Power of Attorney</w:t>
      </w:r>
    </w:p>
    <w:p>
      <w:pPr>
        <w:sectPr>
          <w:pgSz w:w="11900" w:h="16838" w:orient="portrait"/>
          <w:cols w:equalWidth="0" w:num="1">
            <w:col w:w="10880"/>
          </w:cols>
          <w:pgMar w:left="280" w:top="267" w:right="7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u w:val="single" w:color="auto"/>
          <w:color w:val="auto"/>
        </w:rPr>
        <w:t>EXHIBIT 1</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JOINT FILING AGREEMENT</w:t>
      </w:r>
    </w:p>
    <w:p>
      <w:pPr>
        <w:spacing w:after="0" w:line="152" w:lineRule="exact"/>
        <w:rPr>
          <w:sz w:val="20"/>
          <w:szCs w:val="20"/>
          <w:color w:val="auto"/>
        </w:rPr>
      </w:pPr>
    </w:p>
    <w:p>
      <w:pPr>
        <w:jc w:val="both"/>
        <w:ind w:firstLine="799"/>
        <w:spacing w:after="0" w:line="273" w:lineRule="auto"/>
        <w:rPr>
          <w:sz w:val="20"/>
          <w:szCs w:val="20"/>
          <w:color w:val="auto"/>
        </w:rPr>
      </w:pPr>
      <w:r>
        <w:rPr>
          <w:rFonts w:ascii="Arial" w:cs="Arial" w:eastAsia="Arial" w:hAnsi="Arial"/>
          <w:sz w:val="19"/>
          <w:szCs w:val="19"/>
          <w:color w:val="auto"/>
        </w:rPr>
        <w:t>Waddell &amp; Reed Financial, Inc., Waddell &amp; Reed Financial Services, Inc., Waddell &amp; Reed, Inc., Waddell &amp; Reed Investment Management Company and Ivy Investment Management Company (the “Filing Persons”), hereby agree to file jointly a Schedule 13G and any amendments thereto relating to the aggregate ownership by each of the Filing Persons of any voting equity security of a class which is registered pursuant to Section 12 of the Securities Exchange Act of 1934, as amended, as required by Rule 13d-1 and Rule 13d-2 promulgated under the Securities Exchange Act of 1934. Each of the Filing Persons agrees that the information set forth in such Schedule 13G and any amendments thereto with respect to such Filing Person will be true, complete and correct as of the date of such Schedule 13G or such amendment, to the best of such Filing Person’s knowledge and belief, after reasonable inquiry. Each of the Filing Persons makes no representations as to the accuracy or adequacy of the information set forth in the Schedule 13G or any amendments thereto with respect to any other Filing Person. Each of the Filing Persons shall promptly notify the other Filing Persons if any of the information set forth in the Schedule 13G or any amendments thereto shall become inaccurate in any material respect or if said person learns of information that would require an amendment to the Schedule 13G.</w:t>
      </w:r>
    </w:p>
    <w:p>
      <w:pPr>
        <w:spacing w:after="0" w:line="102" w:lineRule="exact"/>
        <w:rPr>
          <w:sz w:val="20"/>
          <w:szCs w:val="20"/>
          <w:color w:val="auto"/>
        </w:rPr>
      </w:pPr>
    </w:p>
    <w:p>
      <w:pPr>
        <w:ind w:left="800"/>
        <w:spacing w:after="0"/>
        <w:rPr>
          <w:sz w:val="20"/>
          <w:szCs w:val="20"/>
          <w:color w:val="auto"/>
        </w:rPr>
      </w:pPr>
      <w:r>
        <w:rPr>
          <w:rFonts w:ascii="Arial" w:cs="Arial" w:eastAsia="Arial" w:hAnsi="Arial"/>
          <w:sz w:val="22"/>
          <w:szCs w:val="22"/>
          <w:color w:val="auto"/>
        </w:rPr>
        <w:t>IN WITNESS WHEREOF, the undersigned have set their hands this 2</w:t>
      </w:r>
      <w:r>
        <w:rPr>
          <w:rFonts w:ascii="Arial" w:cs="Arial" w:eastAsia="Arial" w:hAnsi="Arial"/>
          <w:sz w:val="11"/>
          <w:szCs w:val="11"/>
          <w:color w:val="auto"/>
        </w:rPr>
        <w:t>nd</w:t>
      </w:r>
      <w:r>
        <w:rPr>
          <w:rFonts w:ascii="Arial" w:cs="Arial" w:eastAsia="Arial" w:hAnsi="Arial"/>
          <w:sz w:val="22"/>
          <w:szCs w:val="22"/>
          <w:color w:val="auto"/>
        </w:rPr>
        <w:t xml:space="preserve"> day of February, 2007.</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40" w:type="dxa"/>
            <w:vAlign w:val="bottom"/>
            <w:gridSpan w:val="3"/>
          </w:tcPr>
          <w:p>
            <w:pPr>
              <w:spacing w:after="0"/>
              <w:rPr>
                <w:sz w:val="20"/>
                <w:szCs w:val="20"/>
                <w:color w:val="auto"/>
              </w:rPr>
            </w:pPr>
            <w:r>
              <w:rPr>
                <w:rFonts w:ascii="Arial" w:cs="Arial" w:eastAsia="Arial" w:hAnsi="Arial"/>
                <w:sz w:val="22"/>
                <w:szCs w:val="22"/>
                <w:color w:val="auto"/>
              </w:rPr>
              <w:t>Waddell &amp; Reed Financial, Inc.</w:t>
            </w:r>
          </w:p>
        </w:tc>
        <w:tc>
          <w:tcPr>
            <w:tcW w:w="4280" w:type="dxa"/>
            <w:vAlign w:val="bottom"/>
            <w:gridSpan w:val="3"/>
          </w:tcPr>
          <w:p>
            <w:pPr>
              <w:ind w:left="660"/>
              <w:spacing w:after="0"/>
              <w:rPr>
                <w:sz w:val="20"/>
                <w:szCs w:val="20"/>
                <w:color w:val="auto"/>
              </w:rPr>
            </w:pPr>
            <w:r>
              <w:rPr>
                <w:rFonts w:ascii="Arial" w:cs="Arial" w:eastAsia="Arial" w:hAnsi="Arial"/>
                <w:sz w:val="22"/>
                <w:szCs w:val="22"/>
                <w:color w:val="auto"/>
                <w:w w:val="92"/>
              </w:rPr>
              <w:t>Waddell &amp; Reed Financial Services, Inc.</w:t>
            </w:r>
          </w:p>
        </w:tc>
      </w:tr>
      <w:tr>
        <w:trPr>
          <w:trHeight w:val="409"/>
        </w:trPr>
        <w:tc>
          <w:tcPr>
            <w:tcW w:w="4040" w:type="dxa"/>
            <w:vAlign w:val="bottom"/>
            <w:gridSpan w:val="3"/>
          </w:tcPr>
          <w:p>
            <w:pPr>
              <w:spacing w:after="0"/>
              <w:rPr>
                <w:sz w:val="20"/>
                <w:szCs w:val="20"/>
                <w:color w:val="auto"/>
              </w:rPr>
            </w:pPr>
            <w:r>
              <w:rPr>
                <w:rFonts w:ascii="Arial" w:cs="Arial" w:eastAsia="Arial" w:hAnsi="Arial"/>
                <w:sz w:val="22"/>
                <w:szCs w:val="22"/>
                <w:color w:val="auto"/>
              </w:rPr>
              <w:t>By: /s/ Wendy J. Hills</w:t>
            </w:r>
          </w:p>
        </w:tc>
        <w:tc>
          <w:tcPr>
            <w:tcW w:w="4280" w:type="dxa"/>
            <w:vAlign w:val="bottom"/>
            <w:gridSpan w:val="3"/>
          </w:tcPr>
          <w:p>
            <w:pPr>
              <w:ind w:left="660"/>
              <w:spacing w:after="0"/>
              <w:rPr>
                <w:sz w:val="20"/>
                <w:szCs w:val="20"/>
                <w:color w:val="auto"/>
              </w:rPr>
            </w:pPr>
            <w:r>
              <w:rPr>
                <w:rFonts w:ascii="Arial" w:cs="Arial" w:eastAsia="Arial" w:hAnsi="Arial"/>
                <w:sz w:val="22"/>
                <w:szCs w:val="22"/>
                <w:color w:val="auto"/>
              </w:rPr>
              <w:t>By: /s/ Wendy J. Hills</w:t>
            </w: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42"/>
        </w:trPr>
        <w:tc>
          <w:tcPr>
            <w:tcW w:w="4040" w:type="dxa"/>
            <w:vAlign w:val="bottom"/>
            <w:gridSpan w:val="3"/>
          </w:tcPr>
          <w:p>
            <w:pPr>
              <w:spacing w:after="0" w:line="242" w:lineRule="exact"/>
              <w:rPr>
                <w:sz w:val="20"/>
                <w:szCs w:val="20"/>
                <w:color w:val="auto"/>
              </w:rPr>
            </w:pPr>
            <w:r>
              <w:rPr>
                <w:rFonts w:ascii="Arial" w:cs="Arial" w:eastAsia="Arial" w:hAnsi="Arial"/>
                <w:sz w:val="22"/>
                <w:szCs w:val="22"/>
                <w:color w:val="auto"/>
              </w:rPr>
              <w:t>Name: Wendy J. Hills</w:t>
            </w:r>
          </w:p>
        </w:tc>
        <w:tc>
          <w:tcPr>
            <w:tcW w:w="4280" w:type="dxa"/>
            <w:vAlign w:val="bottom"/>
            <w:gridSpan w:val="3"/>
          </w:tcPr>
          <w:p>
            <w:pPr>
              <w:ind w:left="660"/>
              <w:spacing w:after="0" w:line="242" w:lineRule="exact"/>
              <w:rPr>
                <w:sz w:val="20"/>
                <w:szCs w:val="20"/>
                <w:color w:val="auto"/>
              </w:rPr>
            </w:pPr>
            <w:r>
              <w:rPr>
                <w:rFonts w:ascii="Arial" w:cs="Arial" w:eastAsia="Arial" w:hAnsi="Arial"/>
                <w:sz w:val="22"/>
                <w:szCs w:val="22"/>
                <w:color w:val="auto"/>
              </w:rPr>
              <w:t>Name: Wendy J. Hills</w:t>
            </w:r>
          </w:p>
        </w:tc>
      </w:tr>
      <w:tr>
        <w:trPr>
          <w:trHeight w:val="275"/>
        </w:trPr>
        <w:tc>
          <w:tcPr>
            <w:tcW w:w="4040" w:type="dxa"/>
            <w:vAlign w:val="bottom"/>
            <w:gridSpan w:val="3"/>
          </w:tcPr>
          <w:p>
            <w:pPr>
              <w:spacing w:after="0"/>
              <w:rPr>
                <w:sz w:val="20"/>
                <w:szCs w:val="20"/>
                <w:color w:val="auto"/>
              </w:rPr>
            </w:pPr>
            <w:r>
              <w:rPr>
                <w:rFonts w:ascii="Arial" w:cs="Arial" w:eastAsia="Arial" w:hAnsi="Arial"/>
                <w:sz w:val="22"/>
                <w:szCs w:val="22"/>
                <w:color w:val="auto"/>
              </w:rPr>
              <w:t>Title: Vice President</w:t>
            </w:r>
          </w:p>
        </w:tc>
        <w:tc>
          <w:tcPr>
            <w:tcW w:w="4280" w:type="dxa"/>
            <w:vAlign w:val="bottom"/>
            <w:gridSpan w:val="3"/>
          </w:tcPr>
          <w:p>
            <w:pPr>
              <w:ind w:left="660"/>
              <w:spacing w:after="0"/>
              <w:rPr>
                <w:sz w:val="20"/>
                <w:szCs w:val="20"/>
                <w:color w:val="auto"/>
              </w:rPr>
            </w:pPr>
            <w:r>
              <w:rPr>
                <w:rFonts w:ascii="Arial" w:cs="Arial" w:eastAsia="Arial" w:hAnsi="Arial"/>
                <w:sz w:val="22"/>
                <w:szCs w:val="22"/>
                <w:color w:val="auto"/>
              </w:rPr>
              <w:t>Title: Attorney-In-Fact</w:t>
            </w:r>
          </w:p>
        </w:tc>
      </w:tr>
      <w:tr>
        <w:trPr>
          <w:trHeight w:val="675"/>
        </w:trPr>
        <w:tc>
          <w:tcPr>
            <w:tcW w:w="4040" w:type="dxa"/>
            <w:vAlign w:val="bottom"/>
            <w:gridSpan w:val="3"/>
          </w:tcPr>
          <w:p>
            <w:pPr>
              <w:spacing w:after="0"/>
              <w:rPr>
                <w:sz w:val="20"/>
                <w:szCs w:val="20"/>
                <w:color w:val="auto"/>
              </w:rPr>
            </w:pPr>
            <w:r>
              <w:rPr>
                <w:rFonts w:ascii="Arial" w:cs="Arial" w:eastAsia="Arial" w:hAnsi="Arial"/>
                <w:sz w:val="22"/>
                <w:szCs w:val="22"/>
                <w:color w:val="auto"/>
              </w:rPr>
              <w:t>Waddell &amp; Reed, Inc. Company</w:t>
            </w:r>
          </w:p>
        </w:tc>
        <w:tc>
          <w:tcPr>
            <w:tcW w:w="4280" w:type="dxa"/>
            <w:vAlign w:val="bottom"/>
            <w:gridSpan w:val="3"/>
          </w:tcPr>
          <w:p>
            <w:pPr>
              <w:ind w:left="660"/>
              <w:spacing w:after="0"/>
              <w:rPr>
                <w:sz w:val="20"/>
                <w:szCs w:val="20"/>
                <w:color w:val="auto"/>
              </w:rPr>
            </w:pPr>
            <w:r>
              <w:rPr>
                <w:rFonts w:ascii="Arial" w:cs="Arial" w:eastAsia="Arial" w:hAnsi="Arial"/>
                <w:sz w:val="22"/>
                <w:szCs w:val="22"/>
                <w:color w:val="auto"/>
                <w:w w:val="88"/>
              </w:rPr>
              <w:t>Waddell &amp; Reed Investment Management</w:t>
            </w:r>
          </w:p>
        </w:tc>
      </w:tr>
      <w:tr>
        <w:trPr>
          <w:trHeight w:val="409"/>
        </w:trPr>
        <w:tc>
          <w:tcPr>
            <w:tcW w:w="4040" w:type="dxa"/>
            <w:vAlign w:val="bottom"/>
            <w:gridSpan w:val="3"/>
          </w:tcPr>
          <w:p>
            <w:pPr>
              <w:spacing w:after="0"/>
              <w:rPr>
                <w:sz w:val="20"/>
                <w:szCs w:val="20"/>
                <w:color w:val="auto"/>
              </w:rPr>
            </w:pPr>
            <w:r>
              <w:rPr>
                <w:rFonts w:ascii="Arial" w:cs="Arial" w:eastAsia="Arial" w:hAnsi="Arial"/>
                <w:sz w:val="22"/>
                <w:szCs w:val="22"/>
                <w:color w:val="auto"/>
              </w:rPr>
              <w:t>By: /s/ Wendy J. Hills</w:t>
            </w:r>
          </w:p>
        </w:tc>
        <w:tc>
          <w:tcPr>
            <w:tcW w:w="4280" w:type="dxa"/>
            <w:vAlign w:val="bottom"/>
            <w:gridSpan w:val="3"/>
          </w:tcPr>
          <w:p>
            <w:pPr>
              <w:ind w:left="660"/>
              <w:spacing w:after="0"/>
              <w:rPr>
                <w:sz w:val="20"/>
                <w:szCs w:val="20"/>
                <w:color w:val="auto"/>
              </w:rPr>
            </w:pPr>
            <w:r>
              <w:rPr>
                <w:rFonts w:ascii="Arial" w:cs="Arial" w:eastAsia="Arial" w:hAnsi="Arial"/>
                <w:sz w:val="22"/>
                <w:szCs w:val="22"/>
                <w:color w:val="auto"/>
              </w:rPr>
              <w:t>By: /s/ Wendy J. Hills</w:t>
            </w: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42"/>
        </w:trPr>
        <w:tc>
          <w:tcPr>
            <w:tcW w:w="4040" w:type="dxa"/>
            <w:vAlign w:val="bottom"/>
            <w:gridSpan w:val="3"/>
          </w:tcPr>
          <w:p>
            <w:pPr>
              <w:spacing w:after="0" w:line="242" w:lineRule="exact"/>
              <w:rPr>
                <w:sz w:val="20"/>
                <w:szCs w:val="20"/>
                <w:color w:val="auto"/>
              </w:rPr>
            </w:pPr>
            <w:r>
              <w:rPr>
                <w:rFonts w:ascii="Arial" w:cs="Arial" w:eastAsia="Arial" w:hAnsi="Arial"/>
                <w:sz w:val="22"/>
                <w:szCs w:val="22"/>
                <w:color w:val="auto"/>
              </w:rPr>
              <w:t>Name: Wendy J. Hills</w:t>
            </w:r>
          </w:p>
        </w:tc>
        <w:tc>
          <w:tcPr>
            <w:tcW w:w="4280" w:type="dxa"/>
            <w:vAlign w:val="bottom"/>
            <w:gridSpan w:val="3"/>
          </w:tcPr>
          <w:p>
            <w:pPr>
              <w:ind w:left="660"/>
              <w:spacing w:after="0" w:line="242" w:lineRule="exact"/>
              <w:rPr>
                <w:sz w:val="20"/>
                <w:szCs w:val="20"/>
                <w:color w:val="auto"/>
              </w:rPr>
            </w:pPr>
            <w:r>
              <w:rPr>
                <w:rFonts w:ascii="Arial" w:cs="Arial" w:eastAsia="Arial" w:hAnsi="Arial"/>
                <w:sz w:val="22"/>
                <w:szCs w:val="22"/>
                <w:color w:val="auto"/>
              </w:rPr>
              <w:t>Name: Wendy J. Hills</w:t>
            </w:r>
          </w:p>
        </w:tc>
      </w:tr>
      <w:tr>
        <w:trPr>
          <w:trHeight w:val="275"/>
        </w:trPr>
        <w:tc>
          <w:tcPr>
            <w:tcW w:w="404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4280" w:type="dxa"/>
            <w:vAlign w:val="bottom"/>
            <w:gridSpan w:val="3"/>
          </w:tcPr>
          <w:p>
            <w:pPr>
              <w:ind w:left="660"/>
              <w:spacing w:after="0"/>
              <w:rPr>
                <w:sz w:val="20"/>
                <w:szCs w:val="20"/>
                <w:color w:val="auto"/>
              </w:rPr>
            </w:pPr>
            <w:r>
              <w:rPr>
                <w:rFonts w:ascii="Arial" w:cs="Arial" w:eastAsia="Arial" w:hAnsi="Arial"/>
                <w:sz w:val="22"/>
                <w:szCs w:val="22"/>
                <w:color w:val="auto"/>
              </w:rPr>
              <w:t>Title: Attorney-In-Fact</w:t>
            </w:r>
          </w:p>
        </w:tc>
      </w:tr>
      <w:tr>
        <w:trPr>
          <w:trHeight w:val="675"/>
        </w:trPr>
        <w:tc>
          <w:tcPr>
            <w:tcW w:w="4040" w:type="dxa"/>
            <w:vAlign w:val="bottom"/>
            <w:gridSpan w:val="3"/>
          </w:tcPr>
          <w:p>
            <w:pPr>
              <w:spacing w:after="0"/>
              <w:rPr>
                <w:sz w:val="20"/>
                <w:szCs w:val="20"/>
                <w:color w:val="auto"/>
              </w:rPr>
            </w:pPr>
            <w:r>
              <w:rPr>
                <w:rFonts w:ascii="Arial" w:cs="Arial" w:eastAsia="Arial" w:hAnsi="Arial"/>
                <w:sz w:val="22"/>
                <w:szCs w:val="22"/>
                <w:color w:val="auto"/>
              </w:rPr>
              <w:t>Ivy Investment Management Company</w:t>
            </w: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09"/>
        </w:trPr>
        <w:tc>
          <w:tcPr>
            <w:tcW w:w="4040" w:type="dxa"/>
            <w:vAlign w:val="bottom"/>
            <w:gridSpan w:val="3"/>
          </w:tcPr>
          <w:p>
            <w:pPr>
              <w:spacing w:after="0"/>
              <w:rPr>
                <w:sz w:val="20"/>
                <w:szCs w:val="20"/>
                <w:color w:val="auto"/>
              </w:rPr>
            </w:pPr>
            <w:r>
              <w:rPr>
                <w:rFonts w:ascii="Arial" w:cs="Arial" w:eastAsia="Arial" w:hAnsi="Arial"/>
                <w:sz w:val="22"/>
                <w:szCs w:val="22"/>
                <w:color w:val="auto"/>
              </w:rPr>
              <w:t>By: /s/ Wendy J. Hills</w:t>
            </w: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42"/>
        </w:trPr>
        <w:tc>
          <w:tcPr>
            <w:tcW w:w="4040" w:type="dxa"/>
            <w:vAlign w:val="bottom"/>
            <w:gridSpan w:val="3"/>
          </w:tcPr>
          <w:p>
            <w:pPr>
              <w:spacing w:after="0" w:line="242" w:lineRule="exact"/>
              <w:rPr>
                <w:sz w:val="20"/>
                <w:szCs w:val="20"/>
                <w:color w:val="auto"/>
              </w:rPr>
            </w:pPr>
            <w:r>
              <w:rPr>
                <w:rFonts w:ascii="Arial" w:cs="Arial" w:eastAsia="Arial" w:hAnsi="Arial"/>
                <w:sz w:val="22"/>
                <w:szCs w:val="22"/>
                <w:color w:val="auto"/>
              </w:rPr>
              <w:t>Name: Wendy J. Hills</w:t>
            </w:r>
          </w:p>
        </w:tc>
        <w:tc>
          <w:tcPr>
            <w:tcW w:w="10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5"/>
        </w:trPr>
        <w:tc>
          <w:tcPr>
            <w:tcW w:w="404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10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720" w:type="dxa"/>
            <w:vAlign w:val="bottom"/>
          </w:tcPr>
          <w:p>
            <w:pPr>
              <w:spacing w:after="0"/>
              <w:rPr>
                <w:sz w:val="23"/>
                <w:szCs w:val="23"/>
                <w:color w:val="auto"/>
              </w:rPr>
            </w:pPr>
          </w:p>
        </w:tc>
      </w:tr>
    </w:tbl>
    <w:p>
      <w:pPr>
        <w:sectPr>
          <w:pgSz w:w="11900" w:h="16838" w:orient="portrait"/>
          <w:cols w:equalWidth="0" w:num="1">
            <w:col w:w="11420"/>
          </w:cols>
          <w:pgMar w:left="240" w:top="118" w:right="239" w:bottom="1440" w:gutter="0" w:footer="0" w:header="0"/>
        </w:sectPr>
      </w:pPr>
    </w:p>
    <w:bookmarkStart w:id="12" w:name="page13"/>
    <w:bookmarkEnd w:id="12"/>
    <w:p>
      <w:pPr>
        <w:ind w:left="5200"/>
        <w:spacing w:after="0"/>
        <w:rPr>
          <w:sz w:val="20"/>
          <w:szCs w:val="20"/>
          <w:color w:val="auto"/>
        </w:rPr>
      </w:pPr>
      <w:r>
        <w:rPr>
          <w:rFonts w:ascii="Arial" w:cs="Arial" w:eastAsia="Arial" w:hAnsi="Arial"/>
          <w:sz w:val="22"/>
          <w:szCs w:val="22"/>
          <w:u w:val="single" w:color="auto"/>
          <w:color w:val="auto"/>
        </w:rPr>
        <w:t>EXHIBIT 2</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Waddell &amp; Reed Investment Management Company - Tax ID No. 48-1106973</w:t>
      </w:r>
    </w:p>
    <w:p>
      <w:pPr>
        <w:spacing w:after="0" w:line="152" w:lineRule="exact"/>
        <w:rPr>
          <w:sz w:val="20"/>
          <w:szCs w:val="20"/>
          <w:color w:val="auto"/>
        </w:rPr>
      </w:pPr>
    </w:p>
    <w:p>
      <w:pPr>
        <w:ind w:right="1919" w:firstLine="571"/>
        <w:spacing w:after="0" w:line="384" w:lineRule="auto"/>
        <w:rPr>
          <w:sz w:val="20"/>
          <w:szCs w:val="20"/>
          <w:color w:val="auto"/>
        </w:rPr>
      </w:pPr>
      <w:r>
        <w:rPr>
          <w:rFonts w:ascii="Arial" w:cs="Arial" w:eastAsia="Arial" w:hAnsi="Arial"/>
          <w:sz w:val="22"/>
          <w:szCs w:val="22"/>
          <w:color w:val="auto"/>
        </w:rPr>
        <w:t>Investment Advisor registered under Section 203 of the Investment Advisors Act of 1940 Ivy Investment Management Company - Tax ID No. 03-0481447</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9"/>
          <w:szCs w:val="19"/>
          <w:color w:val="auto"/>
        </w:rPr>
        <w:t>Investment Advisor registered under Section 203 of the Investment Advisors Act of 1940</w:t>
      </w:r>
    </w:p>
    <w:p>
      <w:pPr>
        <w:sectPr>
          <w:pgSz w:w="11900" w:h="16838" w:orient="portrait"/>
          <w:cols w:equalWidth="0" w:num="1">
            <w:col w:w="10219"/>
          </w:cols>
          <w:pgMar w:left="240" w:top="118" w:right="1440" w:bottom="1440" w:gutter="0" w:footer="0" w:header="0"/>
        </w:sectPr>
      </w:pPr>
    </w:p>
    <w:bookmarkStart w:id="13" w:name="page14"/>
    <w:bookmarkEnd w:id="13"/>
    <w:p>
      <w:pPr>
        <w:ind w:left="5200"/>
        <w:spacing w:after="0"/>
        <w:rPr>
          <w:sz w:val="20"/>
          <w:szCs w:val="20"/>
          <w:color w:val="auto"/>
        </w:rPr>
      </w:pPr>
      <w:r>
        <w:rPr>
          <w:rFonts w:ascii="Arial" w:cs="Arial" w:eastAsia="Arial" w:hAnsi="Arial"/>
          <w:sz w:val="22"/>
          <w:szCs w:val="22"/>
          <w:u w:val="single" w:color="auto"/>
          <w:color w:val="auto"/>
        </w:rPr>
        <w:t>EXHIBIT 3</w:t>
      </w:r>
    </w:p>
    <w:p>
      <w:pPr>
        <w:spacing w:after="0" w:line="147"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POWER OF ATTORNEY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p>
    <w:p>
      <w:pPr>
        <w:spacing w:after="0" w:line="158" w:lineRule="exact"/>
        <w:rPr>
          <w:sz w:val="20"/>
          <w:szCs w:val="20"/>
          <w:color w:val="auto"/>
        </w:rPr>
      </w:pPr>
    </w:p>
    <w:p>
      <w:pPr>
        <w:jc w:val="both"/>
        <w:ind w:firstLine="571"/>
        <w:spacing w:after="0" w:line="273" w:lineRule="auto"/>
        <w:rPr>
          <w:sz w:val="20"/>
          <w:szCs w:val="20"/>
          <w:color w:val="auto"/>
        </w:rPr>
      </w:pPr>
      <w:r>
        <w:rPr>
          <w:rFonts w:ascii="Arial" w:cs="Arial" w:eastAsia="Arial" w:hAnsi="Arial"/>
          <w:sz w:val="19"/>
          <w:szCs w:val="19"/>
          <w:color w:val="auto"/>
        </w:rPr>
        <w:t>The undersigned, Waddell &amp; Reed Financial, Inc.,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02"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power of attorney to be executed in its corporate name by its</w:t>
      </w:r>
      <w:r>
        <w:rPr>
          <w:rFonts w:ascii="Arial" w:cs="Arial" w:eastAsia="Arial" w:hAnsi="Arial"/>
          <w:sz w:val="22"/>
          <w:szCs w:val="22"/>
          <w:b w:val="1"/>
          <w:bCs w:val="1"/>
          <w:color w:val="auto"/>
        </w:rPr>
        <w:t xml:space="preserve"> </w:t>
      </w:r>
      <w:r>
        <w:rPr>
          <w:rFonts w:ascii="Arial" w:cs="Arial" w:eastAsia="Arial" w:hAnsi="Arial"/>
          <w:sz w:val="22"/>
          <w:szCs w:val="22"/>
          <w:color w:val="auto"/>
        </w:rPr>
        <w:t>Chief Executive Officer and its Secretary on this 11</w:t>
      </w:r>
      <w:r>
        <w:rPr>
          <w:rFonts w:ascii="Arial" w:cs="Arial" w:eastAsia="Arial" w:hAnsi="Arial"/>
          <w:sz w:val="11"/>
          <w:szCs w:val="11"/>
          <w:color w:val="auto"/>
        </w:rPr>
        <w:t>th</w:t>
      </w:r>
      <w:r>
        <w:rPr>
          <w:rFonts w:ascii="Arial" w:cs="Arial" w:eastAsia="Arial" w:hAnsi="Arial"/>
          <w:sz w:val="22"/>
          <w:szCs w:val="22"/>
          <w:color w:val="auto"/>
        </w:rPr>
        <w:t xml:space="preserve"> day of November, 2010.</w:t>
      </w:r>
    </w:p>
    <w:p>
      <w:pPr>
        <w:spacing w:after="0" w:line="200" w:lineRule="exact"/>
        <w:rPr>
          <w:sz w:val="20"/>
          <w:szCs w:val="20"/>
          <w:color w:val="auto"/>
        </w:rPr>
      </w:pPr>
    </w:p>
    <w:p>
      <w:pPr>
        <w:spacing w:after="0" w:line="320"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Waddell &amp; Reed Financial, Inc.</w:t>
      </w:r>
    </w:p>
    <w:p>
      <w:pPr>
        <w:spacing w:after="0" w:line="200" w:lineRule="exact"/>
        <w:rPr>
          <w:sz w:val="20"/>
          <w:szCs w:val="20"/>
          <w:color w:val="auto"/>
        </w:rPr>
      </w:pPr>
    </w:p>
    <w:p>
      <w:pPr>
        <w:spacing w:after="0" w:line="222"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Henry J. Herrmann</w:t>
      </w:r>
    </w:p>
    <w:p>
      <w:pPr>
        <w:ind w:left="7280"/>
        <w:spacing w:after="0" w:line="238" w:lineRule="auto"/>
        <w:rPr>
          <w:sz w:val="20"/>
          <w:szCs w:val="20"/>
          <w:color w:val="auto"/>
        </w:rPr>
      </w:pPr>
      <w:r>
        <w:rPr>
          <w:rFonts w:ascii="Arial" w:cs="Arial" w:eastAsia="Arial" w:hAnsi="Arial"/>
          <w:sz w:val="22"/>
          <w:szCs w:val="22"/>
          <w:color w:val="auto"/>
        </w:rPr>
        <w:t>Henry J. Herrmann</w:t>
      </w:r>
    </w:p>
    <w:p>
      <w:pPr>
        <w:ind w:left="7280"/>
        <w:spacing w:after="0"/>
        <w:rPr>
          <w:sz w:val="20"/>
          <w:szCs w:val="20"/>
          <w:color w:val="auto"/>
        </w:rPr>
      </w:pPr>
      <w:r>
        <w:rPr>
          <w:rFonts w:ascii="Arial" w:cs="Arial" w:eastAsia="Arial" w:hAnsi="Arial"/>
          <w:sz w:val="22"/>
          <w:szCs w:val="22"/>
          <w:color w:val="auto"/>
        </w:rPr>
        <w:t>Chief Executive Officer</w:t>
      </w:r>
    </w:p>
    <w:p>
      <w:pPr>
        <w:spacing w:after="0" w:line="350"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Attest:</w:t>
      </w:r>
      <w:r>
        <w:rPr>
          <w:sz w:val="20"/>
          <w:szCs w:val="20"/>
          <w:color w:val="auto"/>
        </w:rPr>
        <w:tab/>
      </w:r>
      <w:r>
        <w:rPr>
          <w:rFonts w:ascii="Arial" w:cs="Arial" w:eastAsia="Arial" w:hAnsi="Arial"/>
          <w:sz w:val="19"/>
          <w:szCs w:val="19"/>
          <w:u w:val="single" w:color="auto"/>
          <w:color w:val="auto"/>
        </w:rPr>
        <w:t>/s/ Wendy J. Hills</w:t>
      </w:r>
    </w:p>
    <w:p>
      <w:pPr>
        <w:ind w:left="800"/>
        <w:spacing w:after="0" w:line="238" w:lineRule="auto"/>
        <w:rPr>
          <w:sz w:val="20"/>
          <w:szCs w:val="20"/>
          <w:color w:val="auto"/>
        </w:rPr>
      </w:pPr>
      <w:r>
        <w:rPr>
          <w:rFonts w:ascii="Arial" w:cs="Arial" w:eastAsia="Arial" w:hAnsi="Arial"/>
          <w:sz w:val="22"/>
          <w:szCs w:val="22"/>
          <w:color w:val="auto"/>
        </w:rPr>
        <w:t>Wendy J. Hills</w:t>
      </w:r>
    </w:p>
    <w:p>
      <w:pPr>
        <w:ind w:left="80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420"/>
          </w:cols>
          <w:pgMar w:left="240" w:top="118" w:right="239" w:bottom="1440" w:gutter="0" w:footer="0" w:header="0"/>
        </w:sectPr>
      </w:pPr>
    </w:p>
    <w:bookmarkStart w:id="14" w:name="page15"/>
    <w:bookmarkEnd w:id="14"/>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r>
        <w:rPr>
          <w:rFonts w:ascii="Arial" w:cs="Arial" w:eastAsia="Arial" w:hAnsi="Arial"/>
          <w:sz w:val="22"/>
          <w:szCs w:val="22"/>
          <w:color w:val="auto"/>
        </w:rPr>
        <w:t>:</w:t>
      </w:r>
    </w:p>
    <w:p>
      <w:pPr>
        <w:spacing w:after="0" w:line="158" w:lineRule="exact"/>
        <w:rPr>
          <w:sz w:val="20"/>
          <w:szCs w:val="20"/>
          <w:color w:val="auto"/>
        </w:rPr>
      </w:pPr>
    </w:p>
    <w:p>
      <w:pPr>
        <w:jc w:val="both"/>
        <w:ind w:firstLine="571"/>
        <w:spacing w:after="0" w:line="273" w:lineRule="auto"/>
        <w:rPr>
          <w:sz w:val="20"/>
          <w:szCs w:val="20"/>
          <w:color w:val="auto"/>
        </w:rPr>
      </w:pPr>
      <w:r>
        <w:rPr>
          <w:rFonts w:ascii="Arial" w:cs="Arial" w:eastAsia="Arial" w:hAnsi="Arial"/>
          <w:sz w:val="19"/>
          <w:szCs w:val="19"/>
          <w:color w:val="auto"/>
        </w:rPr>
        <w:t>The undersigned, Waddell &amp; Reed Financial Services, Inc.,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02"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power of attorney to be executed in its corporate name by its</w:t>
      </w:r>
      <w:r>
        <w:rPr>
          <w:rFonts w:ascii="Arial" w:cs="Arial" w:eastAsia="Arial" w:hAnsi="Arial"/>
          <w:sz w:val="22"/>
          <w:szCs w:val="22"/>
          <w:b w:val="1"/>
          <w:bCs w:val="1"/>
          <w:color w:val="auto"/>
        </w:rPr>
        <w:t xml:space="preserve"> </w:t>
      </w:r>
      <w:r>
        <w:rPr>
          <w:rFonts w:ascii="Arial" w:cs="Arial" w:eastAsia="Arial" w:hAnsi="Arial"/>
          <w:sz w:val="22"/>
          <w:szCs w:val="22"/>
          <w:color w:val="auto"/>
        </w:rPr>
        <w:t>Chief Executive Officer and its Secretary on this 11</w:t>
      </w:r>
      <w:r>
        <w:rPr>
          <w:rFonts w:ascii="Arial" w:cs="Arial" w:eastAsia="Arial" w:hAnsi="Arial"/>
          <w:sz w:val="11"/>
          <w:szCs w:val="11"/>
          <w:color w:val="auto"/>
        </w:rPr>
        <w:t>th</w:t>
      </w:r>
      <w:r>
        <w:rPr>
          <w:rFonts w:ascii="Arial" w:cs="Arial" w:eastAsia="Arial" w:hAnsi="Arial"/>
          <w:sz w:val="22"/>
          <w:szCs w:val="22"/>
          <w:color w:val="auto"/>
        </w:rPr>
        <w:t xml:space="preserve"> day of November, 2010.</w:t>
      </w:r>
    </w:p>
    <w:p>
      <w:pPr>
        <w:spacing w:after="0" w:line="200" w:lineRule="exact"/>
        <w:rPr>
          <w:sz w:val="20"/>
          <w:szCs w:val="20"/>
          <w:color w:val="auto"/>
        </w:rPr>
      </w:pPr>
    </w:p>
    <w:p>
      <w:pPr>
        <w:spacing w:after="0" w:line="239"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Waddell &amp; Reed Financial Services, Inc.</w:t>
      </w:r>
    </w:p>
    <w:p>
      <w:pPr>
        <w:spacing w:after="0" w:line="355"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Henry J. Herrmann</w:t>
      </w:r>
    </w:p>
    <w:p>
      <w:pPr>
        <w:ind w:left="7280"/>
        <w:spacing w:after="0" w:line="238" w:lineRule="auto"/>
        <w:rPr>
          <w:sz w:val="20"/>
          <w:szCs w:val="20"/>
          <w:color w:val="auto"/>
        </w:rPr>
      </w:pPr>
      <w:r>
        <w:rPr>
          <w:rFonts w:ascii="Arial" w:cs="Arial" w:eastAsia="Arial" w:hAnsi="Arial"/>
          <w:sz w:val="22"/>
          <w:szCs w:val="22"/>
          <w:color w:val="auto"/>
        </w:rPr>
        <w:t>Henry J. Herrmann</w:t>
      </w:r>
    </w:p>
    <w:p>
      <w:pPr>
        <w:ind w:left="7280"/>
        <w:spacing w:after="0"/>
        <w:rPr>
          <w:sz w:val="20"/>
          <w:szCs w:val="20"/>
          <w:color w:val="auto"/>
        </w:rPr>
      </w:pPr>
      <w:r>
        <w:rPr>
          <w:rFonts w:ascii="Arial" w:cs="Arial" w:eastAsia="Arial" w:hAnsi="Arial"/>
          <w:sz w:val="22"/>
          <w:szCs w:val="22"/>
          <w:color w:val="auto"/>
        </w:rPr>
        <w:t>Chief Executive Officer</w:t>
      </w:r>
    </w:p>
    <w:p>
      <w:pPr>
        <w:spacing w:after="0" w:line="350"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Attest:</w:t>
      </w:r>
      <w:r>
        <w:rPr>
          <w:sz w:val="20"/>
          <w:szCs w:val="20"/>
          <w:color w:val="auto"/>
        </w:rPr>
        <w:tab/>
      </w:r>
      <w:r>
        <w:rPr>
          <w:rFonts w:ascii="Arial" w:cs="Arial" w:eastAsia="Arial" w:hAnsi="Arial"/>
          <w:sz w:val="19"/>
          <w:szCs w:val="19"/>
          <w:u w:val="single" w:color="auto"/>
          <w:color w:val="auto"/>
        </w:rPr>
        <w:t>/s/ Wendy J. Hills</w:t>
      </w:r>
    </w:p>
    <w:p>
      <w:pPr>
        <w:ind w:left="800"/>
        <w:spacing w:after="0" w:line="238" w:lineRule="auto"/>
        <w:rPr>
          <w:sz w:val="20"/>
          <w:szCs w:val="20"/>
          <w:color w:val="auto"/>
        </w:rPr>
      </w:pPr>
      <w:r>
        <w:rPr>
          <w:rFonts w:ascii="Arial" w:cs="Arial" w:eastAsia="Arial" w:hAnsi="Arial"/>
          <w:sz w:val="22"/>
          <w:szCs w:val="22"/>
          <w:color w:val="auto"/>
        </w:rPr>
        <w:t>Wendy J. Hills</w:t>
      </w:r>
    </w:p>
    <w:p>
      <w:pPr>
        <w:ind w:left="80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420"/>
          </w:cols>
          <w:pgMar w:left="240" w:top="261" w:right="239" w:bottom="1440" w:gutter="0" w:footer="0" w:header="0"/>
        </w:sectPr>
      </w:pPr>
    </w:p>
    <w:bookmarkStart w:id="15" w:name="page16"/>
    <w:bookmarkEnd w:id="15"/>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r>
        <w:rPr>
          <w:rFonts w:ascii="Arial" w:cs="Arial" w:eastAsia="Arial" w:hAnsi="Arial"/>
          <w:sz w:val="22"/>
          <w:szCs w:val="22"/>
          <w:color w:val="auto"/>
        </w:rPr>
        <w:t>:</w:t>
      </w:r>
    </w:p>
    <w:p>
      <w:pPr>
        <w:spacing w:after="0" w:line="158" w:lineRule="exact"/>
        <w:rPr>
          <w:sz w:val="20"/>
          <w:szCs w:val="20"/>
          <w:color w:val="auto"/>
        </w:rPr>
      </w:pPr>
    </w:p>
    <w:p>
      <w:pPr>
        <w:jc w:val="both"/>
        <w:ind w:firstLine="571"/>
        <w:spacing w:after="0" w:line="273" w:lineRule="auto"/>
        <w:rPr>
          <w:sz w:val="20"/>
          <w:szCs w:val="20"/>
          <w:color w:val="auto"/>
        </w:rPr>
      </w:pPr>
      <w:r>
        <w:rPr>
          <w:rFonts w:ascii="Arial" w:cs="Arial" w:eastAsia="Arial" w:hAnsi="Arial"/>
          <w:sz w:val="19"/>
          <w:szCs w:val="19"/>
          <w:color w:val="auto"/>
        </w:rPr>
        <w:t>The undersigned, Waddell &amp; Reed, Inc.,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02"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power of attorney to be executed in its corporate name by its</w:t>
      </w:r>
      <w:r>
        <w:rPr>
          <w:rFonts w:ascii="Arial" w:cs="Arial" w:eastAsia="Arial" w:hAnsi="Arial"/>
          <w:sz w:val="22"/>
          <w:szCs w:val="22"/>
          <w:b w:val="1"/>
          <w:bCs w:val="1"/>
          <w:color w:val="auto"/>
        </w:rPr>
        <w:t xml:space="preserve"> </w:t>
      </w:r>
      <w:r>
        <w:rPr>
          <w:rFonts w:ascii="Arial" w:cs="Arial" w:eastAsia="Arial" w:hAnsi="Arial"/>
          <w:sz w:val="22"/>
          <w:szCs w:val="22"/>
          <w:color w:val="auto"/>
        </w:rPr>
        <w:t>President and its Secretary on this 11</w:t>
      </w:r>
      <w:r>
        <w:rPr>
          <w:rFonts w:ascii="Arial" w:cs="Arial" w:eastAsia="Arial" w:hAnsi="Arial"/>
          <w:sz w:val="11"/>
          <w:szCs w:val="11"/>
          <w:color w:val="auto"/>
        </w:rPr>
        <w:t>th</w:t>
      </w:r>
      <w:r>
        <w:rPr>
          <w:rFonts w:ascii="Arial" w:cs="Arial" w:eastAsia="Arial" w:hAnsi="Arial"/>
          <w:sz w:val="22"/>
          <w:szCs w:val="22"/>
          <w:color w:val="auto"/>
        </w:rPr>
        <w:t xml:space="preserve"> day of November, 2010.</w:t>
      </w:r>
    </w:p>
    <w:p>
      <w:pPr>
        <w:spacing w:after="0" w:line="200" w:lineRule="exact"/>
        <w:rPr>
          <w:sz w:val="20"/>
          <w:szCs w:val="20"/>
          <w:color w:val="auto"/>
        </w:rPr>
      </w:pPr>
    </w:p>
    <w:p>
      <w:pPr>
        <w:spacing w:after="0" w:line="320"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Waddell &amp; Reed, Inc.</w:t>
      </w:r>
    </w:p>
    <w:p>
      <w:pPr>
        <w:spacing w:after="0" w:line="200" w:lineRule="exact"/>
        <w:rPr>
          <w:sz w:val="20"/>
          <w:szCs w:val="20"/>
          <w:color w:val="auto"/>
        </w:rPr>
      </w:pPr>
    </w:p>
    <w:p>
      <w:pPr>
        <w:spacing w:after="0" w:line="222"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W. Butch</w:t>
      </w:r>
    </w:p>
    <w:p>
      <w:pPr>
        <w:ind w:left="7280"/>
        <w:spacing w:after="0" w:line="238" w:lineRule="auto"/>
        <w:rPr>
          <w:sz w:val="20"/>
          <w:szCs w:val="20"/>
          <w:color w:val="auto"/>
        </w:rPr>
      </w:pPr>
      <w:r>
        <w:rPr>
          <w:rFonts w:ascii="Arial" w:cs="Arial" w:eastAsia="Arial" w:hAnsi="Arial"/>
          <w:sz w:val="22"/>
          <w:szCs w:val="22"/>
          <w:color w:val="auto"/>
        </w:rPr>
        <w:t>Thomas W. Butch</w:t>
      </w:r>
    </w:p>
    <w:p>
      <w:pPr>
        <w:ind w:left="7280"/>
        <w:spacing w:after="0"/>
        <w:rPr>
          <w:sz w:val="20"/>
          <w:szCs w:val="20"/>
          <w:color w:val="auto"/>
        </w:rPr>
      </w:pPr>
      <w:r>
        <w:rPr>
          <w:rFonts w:ascii="Arial" w:cs="Arial" w:eastAsia="Arial" w:hAnsi="Arial"/>
          <w:sz w:val="22"/>
          <w:szCs w:val="22"/>
          <w:color w:val="auto"/>
        </w:rPr>
        <w:t>President</w:t>
      </w:r>
    </w:p>
    <w:p>
      <w:pPr>
        <w:spacing w:after="0" w:line="350"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Attest:</w:t>
      </w:r>
      <w:r>
        <w:rPr>
          <w:sz w:val="20"/>
          <w:szCs w:val="20"/>
          <w:color w:val="auto"/>
        </w:rPr>
        <w:tab/>
      </w:r>
      <w:r>
        <w:rPr>
          <w:rFonts w:ascii="Arial" w:cs="Arial" w:eastAsia="Arial" w:hAnsi="Arial"/>
          <w:sz w:val="19"/>
          <w:szCs w:val="19"/>
          <w:u w:val="single" w:color="auto"/>
          <w:color w:val="auto"/>
        </w:rPr>
        <w:t>/s/ Wendy J. Hills</w:t>
      </w:r>
    </w:p>
    <w:p>
      <w:pPr>
        <w:ind w:left="800"/>
        <w:spacing w:after="0" w:line="238" w:lineRule="auto"/>
        <w:rPr>
          <w:sz w:val="20"/>
          <w:szCs w:val="20"/>
          <w:color w:val="auto"/>
        </w:rPr>
      </w:pPr>
      <w:r>
        <w:rPr>
          <w:rFonts w:ascii="Arial" w:cs="Arial" w:eastAsia="Arial" w:hAnsi="Arial"/>
          <w:sz w:val="22"/>
          <w:szCs w:val="22"/>
          <w:color w:val="auto"/>
        </w:rPr>
        <w:t>Wendy J. Hills</w:t>
      </w:r>
    </w:p>
    <w:p>
      <w:pPr>
        <w:ind w:left="80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420"/>
          </w:cols>
          <w:pgMar w:left="240" w:top="261" w:right="239" w:bottom="1440" w:gutter="0" w:footer="0" w:header="0"/>
        </w:sectPr>
      </w:pPr>
    </w:p>
    <w:bookmarkStart w:id="16" w:name="page17"/>
    <w:bookmarkEnd w:id="16"/>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r>
        <w:rPr>
          <w:rFonts w:ascii="Arial" w:cs="Arial" w:eastAsia="Arial" w:hAnsi="Arial"/>
          <w:sz w:val="22"/>
          <w:szCs w:val="22"/>
          <w:color w:val="auto"/>
        </w:rPr>
        <w:t>:</w:t>
      </w:r>
    </w:p>
    <w:p>
      <w:pPr>
        <w:spacing w:after="0" w:line="158" w:lineRule="exact"/>
        <w:rPr>
          <w:sz w:val="20"/>
          <w:szCs w:val="20"/>
          <w:color w:val="auto"/>
        </w:rPr>
      </w:pPr>
    </w:p>
    <w:p>
      <w:pPr>
        <w:jc w:val="both"/>
        <w:ind w:firstLine="571"/>
        <w:spacing w:after="0" w:line="273" w:lineRule="auto"/>
        <w:rPr>
          <w:sz w:val="20"/>
          <w:szCs w:val="20"/>
          <w:color w:val="auto"/>
        </w:rPr>
      </w:pPr>
      <w:r>
        <w:rPr>
          <w:rFonts w:ascii="Arial" w:cs="Arial" w:eastAsia="Arial" w:hAnsi="Arial"/>
          <w:sz w:val="19"/>
          <w:szCs w:val="19"/>
          <w:color w:val="auto"/>
        </w:rPr>
        <w:t>The undersigned, Waddell &amp; Reed Investment Management Company, a corporation organized and existing under the laws of the State of Kansas,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02"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power of attorney to be executed in its corporate name by its</w:t>
      </w:r>
      <w:r>
        <w:rPr>
          <w:rFonts w:ascii="Arial" w:cs="Arial" w:eastAsia="Arial" w:hAnsi="Arial"/>
          <w:sz w:val="22"/>
          <w:szCs w:val="22"/>
          <w:b w:val="1"/>
          <w:bCs w:val="1"/>
          <w:color w:val="auto"/>
        </w:rPr>
        <w:t xml:space="preserve"> </w:t>
      </w:r>
      <w:r>
        <w:rPr>
          <w:rFonts w:ascii="Arial" w:cs="Arial" w:eastAsia="Arial" w:hAnsi="Arial"/>
          <w:sz w:val="22"/>
          <w:szCs w:val="22"/>
          <w:color w:val="auto"/>
        </w:rPr>
        <w:t>Chief Executive Officer and its Secretary on this 11</w:t>
      </w:r>
      <w:r>
        <w:rPr>
          <w:rFonts w:ascii="Arial" w:cs="Arial" w:eastAsia="Arial" w:hAnsi="Arial"/>
          <w:sz w:val="11"/>
          <w:szCs w:val="11"/>
          <w:color w:val="auto"/>
        </w:rPr>
        <w:t>th</w:t>
      </w:r>
      <w:r>
        <w:rPr>
          <w:rFonts w:ascii="Arial" w:cs="Arial" w:eastAsia="Arial" w:hAnsi="Arial"/>
          <w:sz w:val="22"/>
          <w:szCs w:val="22"/>
          <w:color w:val="auto"/>
        </w:rPr>
        <w:t xml:space="preserve"> day of November, 2010.</w:t>
      </w:r>
    </w:p>
    <w:p>
      <w:pPr>
        <w:spacing w:after="0" w:line="200" w:lineRule="exact"/>
        <w:rPr>
          <w:sz w:val="20"/>
          <w:szCs w:val="20"/>
          <w:color w:val="auto"/>
        </w:rPr>
      </w:pPr>
    </w:p>
    <w:p>
      <w:pPr>
        <w:spacing w:after="0" w:line="239"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Waddell &amp; Reed Investment Management Company</w:t>
      </w:r>
    </w:p>
    <w:p>
      <w:pPr>
        <w:spacing w:after="0" w:line="355"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Henry J. Herrmann</w:t>
      </w:r>
    </w:p>
    <w:p>
      <w:pPr>
        <w:ind w:left="7280"/>
        <w:spacing w:after="0" w:line="238" w:lineRule="auto"/>
        <w:rPr>
          <w:sz w:val="20"/>
          <w:szCs w:val="20"/>
          <w:color w:val="auto"/>
        </w:rPr>
      </w:pPr>
      <w:r>
        <w:rPr>
          <w:rFonts w:ascii="Arial" w:cs="Arial" w:eastAsia="Arial" w:hAnsi="Arial"/>
          <w:sz w:val="22"/>
          <w:szCs w:val="22"/>
          <w:color w:val="auto"/>
        </w:rPr>
        <w:t>Henry J. Herrmann</w:t>
      </w:r>
    </w:p>
    <w:p>
      <w:pPr>
        <w:ind w:left="7280"/>
        <w:spacing w:after="0"/>
        <w:rPr>
          <w:sz w:val="20"/>
          <w:szCs w:val="20"/>
          <w:color w:val="auto"/>
        </w:rPr>
      </w:pPr>
      <w:r>
        <w:rPr>
          <w:rFonts w:ascii="Arial" w:cs="Arial" w:eastAsia="Arial" w:hAnsi="Arial"/>
          <w:sz w:val="22"/>
          <w:szCs w:val="22"/>
          <w:color w:val="auto"/>
        </w:rPr>
        <w:t>Chief Executive Officer</w:t>
      </w:r>
    </w:p>
    <w:p>
      <w:pPr>
        <w:spacing w:after="0" w:line="350"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Attest:</w:t>
      </w:r>
      <w:r>
        <w:rPr>
          <w:sz w:val="20"/>
          <w:szCs w:val="20"/>
          <w:color w:val="auto"/>
        </w:rPr>
        <w:tab/>
      </w:r>
      <w:r>
        <w:rPr>
          <w:rFonts w:ascii="Arial" w:cs="Arial" w:eastAsia="Arial" w:hAnsi="Arial"/>
          <w:sz w:val="19"/>
          <w:szCs w:val="19"/>
          <w:u w:val="single" w:color="auto"/>
          <w:color w:val="auto"/>
        </w:rPr>
        <w:t>/s/ Wendy J. Hills</w:t>
      </w:r>
    </w:p>
    <w:p>
      <w:pPr>
        <w:ind w:left="800"/>
        <w:spacing w:after="0" w:line="238" w:lineRule="auto"/>
        <w:rPr>
          <w:sz w:val="20"/>
          <w:szCs w:val="20"/>
          <w:color w:val="auto"/>
        </w:rPr>
      </w:pPr>
      <w:r>
        <w:rPr>
          <w:rFonts w:ascii="Arial" w:cs="Arial" w:eastAsia="Arial" w:hAnsi="Arial"/>
          <w:sz w:val="22"/>
          <w:szCs w:val="22"/>
          <w:color w:val="auto"/>
        </w:rPr>
        <w:t>Wendy J. Hills</w:t>
      </w:r>
    </w:p>
    <w:p>
      <w:pPr>
        <w:ind w:left="80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420"/>
          </w:cols>
          <w:pgMar w:left="240" w:top="261" w:right="239" w:bottom="1440" w:gutter="0" w:footer="0" w:header="0"/>
        </w:sectPr>
      </w:pPr>
    </w:p>
    <w:bookmarkStart w:id="17" w:name="page18"/>
    <w:bookmarkEnd w:id="17"/>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p>
    <w:p>
      <w:pPr>
        <w:spacing w:after="0" w:line="158" w:lineRule="exact"/>
        <w:rPr>
          <w:sz w:val="20"/>
          <w:szCs w:val="20"/>
          <w:color w:val="auto"/>
        </w:rPr>
      </w:pPr>
    </w:p>
    <w:p>
      <w:pPr>
        <w:jc w:val="both"/>
        <w:ind w:firstLine="571"/>
        <w:spacing w:after="0" w:line="245" w:lineRule="auto"/>
        <w:rPr>
          <w:sz w:val="20"/>
          <w:szCs w:val="20"/>
          <w:color w:val="auto"/>
        </w:rPr>
      </w:pPr>
      <w:r>
        <w:rPr>
          <w:rFonts w:ascii="Arial" w:cs="Arial" w:eastAsia="Arial" w:hAnsi="Arial"/>
          <w:sz w:val="21"/>
          <w:szCs w:val="21"/>
          <w:color w:val="auto"/>
        </w:rPr>
        <w:t>The undersigned, Ivy Investment Management Company,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all said attorneys-in-fact and agents or any of them or their substitute or substitutes, may lawfully do or cause to be done by virtue hereof.</w:t>
      </w:r>
    </w:p>
    <w:p>
      <w:pPr>
        <w:spacing w:after="0" w:line="122" w:lineRule="exact"/>
        <w:rPr>
          <w:sz w:val="20"/>
          <w:szCs w:val="20"/>
          <w:color w:val="auto"/>
        </w:rPr>
      </w:pPr>
    </w:p>
    <w:p>
      <w:pPr>
        <w:jc w:val="both"/>
        <w:ind w:firstLine="571"/>
        <w:spacing w:after="0" w:line="280"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corporation has caused this power of attorney to be executed in its corporate name by its</w:t>
      </w:r>
      <w:r>
        <w:rPr>
          <w:rFonts w:ascii="Arial" w:cs="Arial" w:eastAsia="Arial" w:hAnsi="Arial"/>
          <w:sz w:val="21"/>
          <w:szCs w:val="21"/>
          <w:b w:val="1"/>
          <w:bCs w:val="1"/>
          <w:color w:val="auto"/>
        </w:rPr>
        <w:t xml:space="preserve"> </w:t>
      </w:r>
      <w:r>
        <w:rPr>
          <w:rFonts w:ascii="Arial" w:cs="Arial" w:eastAsia="Arial" w:hAnsi="Arial"/>
          <w:sz w:val="21"/>
          <w:szCs w:val="21"/>
          <w:color w:val="auto"/>
        </w:rPr>
        <w:t>Chief Executive Officer and its Secretary with its corporate seal to be affixed hereto on this 11</w:t>
      </w:r>
      <w:r>
        <w:rPr>
          <w:rFonts w:ascii="Arial" w:cs="Arial" w:eastAsia="Arial" w:hAnsi="Arial"/>
          <w:sz w:val="11"/>
          <w:szCs w:val="11"/>
          <w:color w:val="auto"/>
        </w:rPr>
        <w:t>th</w:t>
      </w:r>
      <w:r>
        <w:rPr>
          <w:rFonts w:ascii="Arial" w:cs="Arial" w:eastAsia="Arial" w:hAnsi="Arial"/>
          <w:sz w:val="21"/>
          <w:szCs w:val="21"/>
          <w:color w:val="auto"/>
        </w:rPr>
        <w:t xml:space="preserve"> day of November, 2010.</w:t>
      </w:r>
    </w:p>
    <w:p>
      <w:pPr>
        <w:spacing w:after="0" w:line="200" w:lineRule="exact"/>
        <w:rPr>
          <w:sz w:val="20"/>
          <w:szCs w:val="20"/>
          <w:color w:val="auto"/>
        </w:rPr>
      </w:pPr>
    </w:p>
    <w:p>
      <w:pPr>
        <w:spacing w:after="0" w:line="296"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Ivy Investment Management Company</w:t>
      </w:r>
    </w:p>
    <w:p>
      <w:pPr>
        <w:spacing w:after="0" w:line="200" w:lineRule="exact"/>
        <w:rPr>
          <w:sz w:val="20"/>
          <w:szCs w:val="20"/>
          <w:color w:val="auto"/>
        </w:rPr>
      </w:pPr>
    </w:p>
    <w:p>
      <w:pPr>
        <w:spacing w:after="0" w:line="222"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Henry J. Herrmann</w:t>
      </w:r>
    </w:p>
    <w:p>
      <w:pPr>
        <w:ind w:left="7280"/>
        <w:spacing w:after="0" w:line="238" w:lineRule="auto"/>
        <w:rPr>
          <w:sz w:val="20"/>
          <w:szCs w:val="20"/>
          <w:color w:val="auto"/>
        </w:rPr>
      </w:pPr>
      <w:r>
        <w:rPr>
          <w:rFonts w:ascii="Arial" w:cs="Arial" w:eastAsia="Arial" w:hAnsi="Arial"/>
          <w:sz w:val="22"/>
          <w:szCs w:val="22"/>
          <w:color w:val="auto"/>
        </w:rPr>
        <w:t>Henry J. Herrmann</w:t>
      </w:r>
    </w:p>
    <w:p>
      <w:pPr>
        <w:ind w:left="7280"/>
        <w:spacing w:after="0"/>
        <w:rPr>
          <w:sz w:val="20"/>
          <w:szCs w:val="20"/>
          <w:color w:val="auto"/>
        </w:rPr>
      </w:pPr>
      <w:r>
        <w:rPr>
          <w:rFonts w:ascii="Arial" w:cs="Arial" w:eastAsia="Arial" w:hAnsi="Arial"/>
          <w:sz w:val="22"/>
          <w:szCs w:val="22"/>
          <w:color w:val="auto"/>
        </w:rPr>
        <w:t>Chief Executive Officer</w:t>
      </w:r>
    </w:p>
    <w:p>
      <w:pPr>
        <w:spacing w:after="0" w:line="350"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Attest:</w:t>
      </w:r>
      <w:r>
        <w:rPr>
          <w:sz w:val="20"/>
          <w:szCs w:val="20"/>
          <w:color w:val="auto"/>
        </w:rPr>
        <w:tab/>
      </w:r>
      <w:r>
        <w:rPr>
          <w:rFonts w:ascii="Arial" w:cs="Arial" w:eastAsia="Arial" w:hAnsi="Arial"/>
          <w:sz w:val="19"/>
          <w:szCs w:val="19"/>
          <w:u w:val="single" w:color="auto"/>
          <w:color w:val="auto"/>
        </w:rPr>
        <w:t>/s/ Wendy J. Hills</w:t>
      </w:r>
    </w:p>
    <w:p>
      <w:pPr>
        <w:ind w:left="800"/>
        <w:spacing w:after="0" w:line="238" w:lineRule="auto"/>
        <w:rPr>
          <w:sz w:val="20"/>
          <w:szCs w:val="20"/>
          <w:color w:val="auto"/>
        </w:rPr>
      </w:pPr>
      <w:r>
        <w:rPr>
          <w:rFonts w:ascii="Arial" w:cs="Arial" w:eastAsia="Arial" w:hAnsi="Arial"/>
          <w:sz w:val="22"/>
          <w:szCs w:val="22"/>
          <w:color w:val="auto"/>
        </w:rPr>
        <w:t>Wendy J. Hills</w:t>
      </w:r>
    </w:p>
    <w:p>
      <w:pPr>
        <w:ind w:left="800"/>
        <w:spacing w:after="0"/>
        <w:rPr>
          <w:sz w:val="20"/>
          <w:szCs w:val="20"/>
          <w:color w:val="auto"/>
        </w:rPr>
      </w:pPr>
      <w:r>
        <w:rPr>
          <w:rFonts w:ascii="Arial" w:cs="Arial" w:eastAsia="Arial" w:hAnsi="Arial"/>
          <w:sz w:val="22"/>
          <w:szCs w:val="22"/>
          <w:color w:val="auto"/>
        </w:rPr>
        <w:t>Secretary</w:t>
      </w:r>
    </w:p>
    <w:sectPr>
      <w:pgSz w:w="11900" w:h="16838" w:orient="portrait"/>
      <w:cols w:equalWidth="0" w:num="1">
        <w:col w:w="11420"/>
      </w:cols>
      <w:pgMar w:left="240" w:top="2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1."/>
      <w:numFmt w:val="decimal"/>
      <w:start w:val="1"/>
    </w:lvl>
    <w:lvl w:ilvl="1">
      <w:lvlJc w:val="left"/>
      <w:lvlText w:val="(%2)"/>
      <w:numFmt w:val="lowerLetter"/>
      <w:start w:val="1"/>
    </w:lvl>
  </w:abstractNum>
  <w:abstractNum w:abstractNumId="2">
    <w:nsid w:val="4DB127F8"/>
    <w:multiLevelType w:val="hybridMultilevel"/>
    <w:lvl w:ilvl="0">
      <w:lvlJc w:val="left"/>
      <w:lvlText w:val="%1."/>
      <w:numFmt w:val="decimal"/>
      <w:start w:val="11"/>
    </w:lvl>
  </w:abstractNum>
  <w:abstractNum w:abstractNumId="3">
    <w:nsid w:val="216231B"/>
    <w:multiLevelType w:val="hybridMultilevel"/>
    <w:lvl w:ilvl="0">
      <w:lvlJc w:val="left"/>
      <w:lvlText w:val="%1."/>
      <w:numFmt w:val="decimal"/>
      <w:start w:val="1"/>
    </w:lvl>
    <w:lvl w:ilvl="1">
      <w:lvlJc w:val="left"/>
      <w:lvlText w:val="(%2)"/>
      <w:numFmt w:val="lowerLetter"/>
      <w:start w:val="1"/>
    </w:lvl>
  </w:abstractNum>
  <w:abstractNum w:abstractNumId="4">
    <w:nsid w:val="1F16E9E8"/>
    <w:multiLevelType w:val="hybridMultilevel"/>
    <w:lvl w:ilvl="0">
      <w:lvlJc w:val="left"/>
      <w:lvlText w:val="%1."/>
      <w:numFmt w:val="decimal"/>
      <w:start w:val="11"/>
    </w:lvl>
  </w:abstractNum>
  <w:abstractNum w:abstractNumId="5">
    <w:nsid w:val="1190CDE7"/>
    <w:multiLevelType w:val="hybridMultilevel"/>
    <w:lvl w:ilvl="0">
      <w:lvlJc w:val="left"/>
      <w:lvlText w:val="%1."/>
      <w:numFmt w:val="decimal"/>
      <w:start w:val="1"/>
    </w:lvl>
    <w:lvl w:ilvl="1">
      <w:lvlJc w:val="left"/>
      <w:lvlText w:val="(%2)"/>
      <w:numFmt w:val="lowerLetter"/>
      <w:start w:val="1"/>
    </w:lvl>
  </w:abstractNum>
  <w:abstractNum w:abstractNumId="6">
    <w:nsid w:val="66EF438D"/>
    <w:multiLevelType w:val="hybridMultilevel"/>
    <w:lvl w:ilvl="0">
      <w:lvlJc w:val="left"/>
      <w:lvlText w:val="%1."/>
      <w:numFmt w:val="decimal"/>
      <w:start w:val="11"/>
    </w:lvl>
  </w:abstractNum>
  <w:abstractNum w:abstractNumId="7">
    <w:nsid w:val="140E0F76"/>
    <w:multiLevelType w:val="hybridMultilevel"/>
    <w:lvl w:ilvl="0">
      <w:lvlJc w:val="left"/>
      <w:lvlText w:val="%1."/>
      <w:numFmt w:val="decimal"/>
      <w:start w:val="1"/>
    </w:lvl>
    <w:lvl w:ilvl="1">
      <w:lvlJc w:val="left"/>
      <w:lvlText w:val="(%2)"/>
      <w:numFmt w:val="lowerLetter"/>
      <w:start w:val="1"/>
    </w:lvl>
  </w:abstractNum>
  <w:abstractNum w:abstractNumId="8">
    <w:nsid w:val="3352255A"/>
    <w:multiLevelType w:val="hybridMultilevel"/>
    <w:lvl w:ilvl="0">
      <w:lvlJc w:val="left"/>
      <w:lvlText w:val="%1."/>
      <w:numFmt w:val="decimal"/>
      <w:start w:val="11"/>
    </w:lvl>
  </w:abstractNum>
  <w:abstractNum w:abstractNumId="9">
    <w:nsid w:val="109CF92E"/>
    <w:multiLevelType w:val="hybridMultilevel"/>
    <w:lvl w:ilvl="0">
      <w:lvlJc w:val="left"/>
      <w:lvlText w:val="%1."/>
      <w:numFmt w:val="decimal"/>
      <w:start w:val="1"/>
    </w:lvl>
    <w:lvl w:ilvl="1">
      <w:lvlJc w:val="left"/>
      <w:lvlText w:val="(%2)"/>
      <w:numFmt w:val="lowerLetter"/>
      <w:start w:val="1"/>
    </w:lvl>
  </w:abstractNum>
  <w:abstractNum w:abstractNumId="10">
    <w:nsid w:val="DED7263"/>
    <w:multiLevelType w:val="hybridMultilevel"/>
    <w:lvl w:ilvl="0">
      <w:lvlJc w:val="left"/>
      <w:lvlText w:val="%1."/>
      <w:numFmt w:val="decimal"/>
      <w:start w:val="11"/>
    </w:lvl>
  </w:abstractNum>
  <w:abstractNum w:abstractNumId="11">
    <w:nsid w:val="7FDCC233"/>
    <w:multiLevelType w:val="hybridMultilevel"/>
    <w:lvl w:ilvl="0">
      <w:lvlJc w:val="left"/>
      <w:lvlText w:val="(%1)"/>
      <w:numFmt w:val="lowerRoman"/>
      <w:start w:val="1"/>
    </w:lvl>
  </w:abstractNum>
  <w:abstractNum w:abstractNumId="12">
    <w:nsid w:val="1BEFD79F"/>
    <w:multiLevelType w:val="hybridMultilevel"/>
    <w:lvl w:ilvl="0">
      <w:lvlJc w:val="left"/>
      <w:lvlText w:val="(%1)"/>
      <w:numFmt w:val="lowerRoman"/>
      <w:start w:val="1"/>
    </w:lvl>
  </w:abstractNum>
  <w:abstractNum w:abstractNumId="13">
    <w:nsid w:val="41A7C4C9"/>
    <w:multiLevelType w:val="hybridMultilevel"/>
    <w:lvl w:ilvl="0">
      <w:lvlJc w:val="left"/>
      <w:lvlText w:val="(%1)"/>
      <w:numFmt w:val="lowerLetter"/>
      <w:start w:val="1"/>
    </w:lvl>
    <w:lvl w:ilvl="1">
      <w:lvlJc w:val="left"/>
      <w:lvlText w:val="(%2)"/>
      <w:numFmt w:val="lowerRoman"/>
      <w:start w:val="1"/>
    </w:lvl>
  </w:abstractNum>
  <w:abstractNum w:abstractNumId="14">
    <w:nsid w:val="6B68079A"/>
    <w:multiLevelType w:val="hybridMultilevel"/>
    <w:lvl w:ilvl="0">
      <w:lvlJc w:val="left"/>
      <w:lvlText w:val="1"/>
      <w:numFmt w:val="bullet"/>
      <w:start w:val="1"/>
    </w:lvl>
  </w:abstractNum>
  <w:abstractNum w:abstractNumId="15">
    <w:nsid w:val="4E6AFB66"/>
    <w:multiLevelType w:val="hybridMultilevel"/>
    <w:lvl w:ilvl="0">
      <w:lvlJc w:val="left"/>
      <w:lvlText w:val="2"/>
      <w:numFmt w:val="bullet"/>
      <w:start w:val="1"/>
    </w:lvl>
  </w:abstractNum>
  <w:abstractNum w:abstractNumId="16">
    <w:nsid w:val="25E45D32"/>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2019-12-07T03:45:02Z</dcterms:created>
  <dcterms:modified xsi:type="dcterms:W3CDTF">2019-12-07T03:45:02Z</dcterms:modified>
</cp:coreProperties>
</file>