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332837776219.xml.htm"/>
      <w:bookmarkStart w:id="1" w:name="kswfform4_168332837776219"/>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Mulroy Patricia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WYNN RESORTS, LIMITED</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3131 LAS VEGAS BOULEVARD SOUTH</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LAS VEGAS</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NV</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89109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WYNN RESORTS LTD</w:t>
              </w:r>
            </w:hyperlink>
            <w:r>
              <w:rPr/>
              <w:t xml:space="preserve"> [ </w:t>
            </w:r>
            <w:r>
              <w:rPr>
                <w:rFonts w:ascii="Times;serif" w:hAnsi="Times;serif"/>
                <w:color w:val="0000FF"/>
                <w:sz w:val="24"/>
                <w:highlight w:val="white"/>
              </w:rPr>
              <w:t>WYNN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05/04/2023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8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05/04/2023</w:t>
            </w:r>
          </w:p>
        </w:tc>
        <w:tc>
          <w:tcPr>
            <w:tcW w:w="77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5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2,286</w:t>
            </w:r>
          </w:p>
        </w:tc>
        <w:tc>
          <w:tcPr>
            <w:tcW w:w="4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(1)</w:t>
            </w:r>
            <w:r>
              <w:rPr/>
              <w:t xml:space="preserve"> </w:t>
            </w:r>
          </w:p>
        </w:tc>
        <w:tc>
          <w:tcPr>
            <w:tcW w:w="11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9,067</w:t>
            </w:r>
          </w:p>
        </w:tc>
        <w:tc>
          <w:tcPr>
            <w:tcW w:w="10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3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Restricted shares of common stock, par value $0.01 per share, of Wynn Resorts, Limited ("the Company") granted pursuant to the Company's Amended and Restated 2014 Omnibus Incentive Plan. Shares will vest in full on May 4, 2024, provided that if the reporting person's service with the Company is terminated for any reason other than death or complete disability, all restricted shares that are subject to restrictions upon the date of termination shall be forfeited.</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Nicholas Pannucci, attorney-in-fact for Patricia Mulroy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05/05/2023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56005" TargetMode="External"/><Relationship Id="rId4" Type="http://schemas.openxmlformats.org/officeDocument/2006/relationships/hyperlink" Target="http://www.sec.gov/cgi-bin/browse-edgar?action=getcompany&amp;CIK=000117492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641</Words>
  <CharactersWithSpaces>4065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