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1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4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STATEMENT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o Check this box if no longer subject</w:t>
            </w: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CHANGES IN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18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to Section 16. Form 4 or Form 5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4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84"/>
              </w:rPr>
              <w:t>See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Instruction 1(b).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(Print or Type Responses)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-972185</wp:posOffset>
            </wp:positionV>
            <wp:extent cx="127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-972185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-680720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-680720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58420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-209550</wp:posOffset>
            </wp:positionV>
            <wp:extent cx="181356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81280</wp:posOffset>
            </wp:positionV>
            <wp:extent cx="181356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right="9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OMB Number: 3235-0287 Expires: January 31, 2005 Estimated average burden hours per response .... 0.5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58420</wp:posOffset>
            </wp:positionV>
            <wp:extent cx="181356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7980" w:space="600"/>
            <w:col w:w="2840"/>
          </w:cols>
          <w:pgMar w:left="240" w:top="47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Name and Address of Reporting Person*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2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24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Relationship of Reporting Person(s) to Issuer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Schorr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ind w:left="27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Marc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Wynn Resorts, Limited (WYNN)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Statement for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 Officer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Number of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(give title 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c/o Wynn Resorts, Limited 3145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Chief Operating Officer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If Amendment, Date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</w:t>
            </w:r>
          </w:p>
        </w:tc>
        <w:tc>
          <w:tcPr>
            <w:tcW w:w="24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(Check Applicable 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9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X   Form filed by One Reporting 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Las Vegas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Nevada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89109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One Reporting 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 — Non-Derivative Securities Acquired, Disposed of, or Beneficially 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 Transaction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Deemed Execution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 Transaction Code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 Amount of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116,000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$13.00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116,000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Marc 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Stock, par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Schorr and Jane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value $.01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R. Schorr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Living Trust 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2352675</wp:posOffset>
            </wp:positionH>
            <wp:positionV relativeFrom="paragraph">
              <wp:posOffset>-5039995</wp:posOffset>
            </wp:positionV>
            <wp:extent cx="127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-5039995</wp:posOffset>
            </wp:positionV>
            <wp:extent cx="127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4796790</wp:posOffset>
            </wp:positionH>
            <wp:positionV relativeFrom="paragraph">
              <wp:posOffset>-5039995</wp:posOffset>
            </wp:positionV>
            <wp:extent cx="127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2438400</wp:posOffset>
            </wp:positionH>
            <wp:positionV relativeFrom="paragraph">
              <wp:posOffset>-5039995</wp:posOffset>
            </wp:positionV>
            <wp:extent cx="127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2352675</wp:posOffset>
            </wp:positionH>
            <wp:positionV relativeFrom="paragraph">
              <wp:posOffset>-4413885</wp:posOffset>
            </wp:positionV>
            <wp:extent cx="1270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-4413885</wp:posOffset>
            </wp:positionV>
            <wp:extent cx="1270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3587750</wp:posOffset>
            </wp:positionH>
            <wp:positionV relativeFrom="paragraph">
              <wp:posOffset>-4413885</wp:posOffset>
            </wp:positionV>
            <wp:extent cx="127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2438400</wp:posOffset>
            </wp:positionH>
            <wp:positionV relativeFrom="paragraph">
              <wp:posOffset>-4413885</wp:posOffset>
            </wp:positionV>
            <wp:extent cx="1270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4796790</wp:posOffset>
            </wp:positionH>
            <wp:positionV relativeFrom="paragraph">
              <wp:posOffset>-4413885</wp:posOffset>
            </wp:positionV>
            <wp:extent cx="1270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3665220</wp:posOffset>
            </wp:positionH>
            <wp:positionV relativeFrom="paragraph">
              <wp:posOffset>-4413885</wp:posOffset>
            </wp:positionV>
            <wp:extent cx="127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-4413885</wp:posOffset>
            </wp:positionV>
            <wp:extent cx="127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5080000</wp:posOffset>
            </wp:positionH>
            <wp:positionV relativeFrom="paragraph">
              <wp:posOffset>-4413885</wp:posOffset>
            </wp:positionV>
            <wp:extent cx="1270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-3787775</wp:posOffset>
            </wp:positionV>
            <wp:extent cx="12700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-3787775</wp:posOffset>
            </wp:positionV>
            <wp:extent cx="12700" cy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-3444875</wp:posOffset>
            </wp:positionV>
            <wp:extent cx="12700" cy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-3444875</wp:posOffset>
            </wp:positionV>
            <wp:extent cx="12700" cy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5105400</wp:posOffset>
            </wp:positionH>
            <wp:positionV relativeFrom="paragraph">
              <wp:posOffset>-2535555</wp:posOffset>
            </wp:positionV>
            <wp:extent cx="12700" cy="88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3107690</wp:posOffset>
            </wp:positionH>
            <wp:positionV relativeFrom="paragraph">
              <wp:posOffset>-2535555</wp:posOffset>
            </wp:positionV>
            <wp:extent cx="12700" cy="88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-2192655</wp:posOffset>
            </wp:positionV>
            <wp:extent cx="12700" cy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-2192655</wp:posOffset>
            </wp:positionV>
            <wp:extent cx="12700" cy="889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-1661160</wp:posOffset>
            </wp:positionV>
            <wp:extent cx="12700" cy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-1661160</wp:posOffset>
            </wp:positionV>
            <wp:extent cx="12700" cy="889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-1412240</wp:posOffset>
            </wp:positionV>
            <wp:extent cx="12700" cy="88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-1412240</wp:posOffset>
            </wp:positionV>
            <wp:extent cx="12700" cy="889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-1163320</wp:posOffset>
            </wp:positionV>
            <wp:extent cx="12700" cy="889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-1163320</wp:posOffset>
            </wp:positionV>
            <wp:extent cx="12700" cy="889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-915035</wp:posOffset>
            </wp:positionV>
            <wp:extent cx="12700" cy="889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-915035</wp:posOffset>
            </wp:positionV>
            <wp:extent cx="12700" cy="889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-666115</wp:posOffset>
            </wp:positionV>
            <wp:extent cx="12700" cy="88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-666115</wp:posOffset>
            </wp:positionV>
            <wp:extent cx="12700" cy="889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-417195</wp:posOffset>
            </wp:positionV>
            <wp:extent cx="12700" cy="889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-417195</wp:posOffset>
            </wp:positionV>
            <wp:extent cx="12700" cy="889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-168910</wp:posOffset>
            </wp:positionV>
            <wp:extent cx="12700" cy="889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-168910</wp:posOffset>
            </wp:positionV>
            <wp:extent cx="12700" cy="889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 4 (Continued)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4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Table II —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(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88"/>
              </w:rPr>
              <w:t>e.g.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 Title of Derivative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 Conversion or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 Transaction Date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Deemed Execution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4.  Transaction Code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 Number of Derivative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6.  Date Exercisable and Expiration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Exercise Price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(Month/Day/Year)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Derivative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4,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1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-3375660</wp:posOffset>
            </wp:positionV>
            <wp:extent cx="12700" cy="88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-3375660</wp:posOffset>
            </wp:positionV>
            <wp:extent cx="12700" cy="889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5877560</wp:posOffset>
            </wp:positionH>
            <wp:positionV relativeFrom="paragraph">
              <wp:posOffset>-2844165</wp:posOffset>
            </wp:positionV>
            <wp:extent cx="12700" cy="8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3982085</wp:posOffset>
            </wp:positionH>
            <wp:positionV relativeFrom="paragraph">
              <wp:posOffset>-2844165</wp:posOffset>
            </wp:positionV>
            <wp:extent cx="12700" cy="88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-2844165</wp:posOffset>
            </wp:positionV>
            <wp:extent cx="12700" cy="889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5954395</wp:posOffset>
            </wp:positionH>
            <wp:positionV relativeFrom="paragraph">
              <wp:posOffset>-2844165</wp:posOffset>
            </wp:positionV>
            <wp:extent cx="12700" cy="88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-2500630</wp:posOffset>
            </wp:positionV>
            <wp:extent cx="12700" cy="889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-2500630</wp:posOffset>
            </wp:positionV>
            <wp:extent cx="12700" cy="88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-2003425</wp:posOffset>
            </wp:positionV>
            <wp:extent cx="12700" cy="889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-2003425</wp:posOffset>
            </wp:positionV>
            <wp:extent cx="12700" cy="88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-1754505</wp:posOffset>
            </wp:positionV>
            <wp:extent cx="12700" cy="889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-1754505</wp:posOffset>
            </wp:positionV>
            <wp:extent cx="12700" cy="889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-1257300</wp:posOffset>
            </wp:positionV>
            <wp:extent cx="12700" cy="889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-1257300</wp:posOffset>
            </wp:positionV>
            <wp:extent cx="12700" cy="88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-1008380</wp:posOffset>
            </wp:positionV>
            <wp:extent cx="12700" cy="889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-1008380</wp:posOffset>
            </wp:positionV>
            <wp:extent cx="12700" cy="88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-511175</wp:posOffset>
            </wp:positionV>
            <wp:extent cx="12700" cy="889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-511175</wp:posOffset>
            </wp:positionV>
            <wp:extent cx="12700" cy="889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-13970</wp:posOffset>
            </wp:positionV>
            <wp:extent cx="12700" cy="889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-13970</wp:posOffset>
            </wp:positionV>
            <wp:extent cx="12700" cy="889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1420"/>
          </w:cols>
          <w:pgMar w:left="240" w:top="47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7.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and Amount of Underlying Securities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</w:t>
            </w: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 Derivative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Derivative</w:t>
            </w:r>
          </w:p>
        </w:tc>
        <w:tc>
          <w:tcPr>
            <w:tcW w:w="22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 Ownership Form of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 Nature of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 Beneficially</w:t>
            </w:r>
          </w:p>
        </w:tc>
        <w:tc>
          <w:tcPr>
            <w:tcW w:w="224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Securities:</w:t>
            </w: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24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 at End</w:t>
            </w: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 Transaction(s)</w:t>
            </w:r>
          </w:p>
        </w:tc>
        <w:tc>
          <w:tcPr>
            <w:tcW w:w="224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Month (Instr. 4)</w:t>
            </w: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</w:tr>
      <w:tr>
        <w:trPr>
          <w:trHeight w:val="1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or Number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05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215265</wp:posOffset>
            </wp:positionV>
            <wp:extent cx="7250430" cy="2159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2249805</wp:posOffset>
            </wp:positionH>
            <wp:positionV relativeFrom="paragraph">
              <wp:posOffset>-2844165</wp:posOffset>
            </wp:positionV>
            <wp:extent cx="12700" cy="889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226060</wp:posOffset>
            </wp:positionH>
            <wp:positionV relativeFrom="paragraph">
              <wp:posOffset>-2844165</wp:posOffset>
            </wp:positionV>
            <wp:extent cx="12700" cy="889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-2501265</wp:posOffset>
            </wp:positionV>
            <wp:extent cx="12700" cy="889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-2501265</wp:posOffset>
            </wp:positionV>
            <wp:extent cx="12700" cy="889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Explanation of Responses: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540" w:right="200" w:hanging="532"/>
        <w:spacing w:after="0" w:line="186" w:lineRule="auto"/>
        <w:tabs>
          <w:tab w:leader="none" w:pos="540" w:val="left"/>
        </w:tabs>
        <w:numPr>
          <w:ilvl w:val="0"/>
          <w:numId w:val="1"/>
        </w:numPr>
        <w:rPr>
          <w:rFonts w:ascii="Arial" w:cs="Arial" w:eastAsia="Arial" w:hAnsi="Arial"/>
          <w:sz w:val="24"/>
          <w:szCs w:val="24"/>
          <w:color w:val="auto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Mr. Schorr purchased 116,000 shares of the Issuer's common stock at the initial public offering price of $13.00 per share, which shares are held in the name of the Marc D. Schorr and Jane R. Schorr Living Trust.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/s/ Marc Rubinstein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October 28, 2002</w:t>
            </w:r>
          </w:p>
        </w:tc>
      </w:tr>
      <w:tr>
        <w:trPr>
          <w:trHeight w:val="105"/>
        </w:trPr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**Signature of Reporting 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</w:tr>
      <w:tr>
        <w:trPr>
          <w:trHeight w:val="17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Attorney-in-fact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7"/>
        </w:trPr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</w:t>
            </w:r>
          </w:p>
        </w:tc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</w:t>
            </w:r>
          </w:p>
        </w:tc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4(b)(v).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4351020</wp:posOffset>
            </wp:positionH>
            <wp:positionV relativeFrom="paragraph">
              <wp:posOffset>-655320</wp:posOffset>
            </wp:positionV>
            <wp:extent cx="12700" cy="889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-655320</wp:posOffset>
            </wp:positionV>
            <wp:extent cx="12700" cy="889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-655320</wp:posOffset>
            </wp:positionV>
            <wp:extent cx="12700" cy="889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-655320</wp:posOffset>
            </wp:positionV>
            <wp:extent cx="12700" cy="889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040" w:hanging="249"/>
        <w:spacing w:after="0"/>
        <w:tabs>
          <w:tab w:leader="none" w:pos="10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136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620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http://www.sec.gov/divisions/corpfin/forms/form4.htm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Last update: 09/05/2002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126365</wp:posOffset>
            </wp:positionV>
            <wp:extent cx="7250430" cy="2159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45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(%1)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2019-12-16T08:35:33Z</dcterms:created>
  <dcterms:modified xsi:type="dcterms:W3CDTF">2019-12-16T08:35:33Z</dcterms:modified>
</cp:coreProperties>
</file>