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Date of Report (Date of earliest event reported): January 31, 2007</w:t>
      </w:r>
    </w:p>
    <w:p>
      <w:pPr>
        <w:spacing w:after="0" w:line="25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233" w:right="1440" w:bottom="0" w:gutter="0" w:footer="0" w:header="0"/>
        </w:sectPr>
      </w:pPr>
    </w:p>
    <w:p>
      <w:pPr>
        <w:spacing w:after="0" w:line="21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21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21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440" w:space="660"/>
            <w:col w:w="1960" w:space="380"/>
            <w:col w:w="4779"/>
          </w:cols>
          <w:pgMar w:left="240" w:top="233" w:right="1440" w:bottom="0" w:gutter="0" w:footer="0" w:header="0"/>
          <w:type w:val="continuous"/>
        </w:sectPr>
      </w:pPr>
    </w:p>
    <w:p>
      <w:pPr>
        <w:ind w:left="9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233" w:right="1440" w:bottom="0" w:gutter="0" w:footer="0" w:header="0"/>
          <w:type w:val="continuous"/>
        </w:sectPr>
      </w:pPr>
    </w:p>
    <w:p>
      <w:pPr>
        <w:spacing w:after="0" w:line="236"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La s Vegas, Nevada</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jc w:val="center"/>
        <w:ind w:right="313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13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580" w:space="720"/>
            <w:col w:w="3919"/>
          </w:cols>
          <w:pgMar w:left="240" w:top="233" w:right="1440" w:bottom="0" w:gutter="0" w:footer="0" w:header="0"/>
          <w:type w:val="continuous"/>
        </w:sectPr>
      </w:pP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340" w:right="235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8" w:lineRule="exact"/>
        <w:rPr>
          <w:rFonts w:ascii="Arial" w:cs="Arial" w:eastAsia="Arial" w:hAnsi="Arial"/>
          <w:sz w:val="18"/>
          <w:szCs w:val="18"/>
          <w:color w:val="auto"/>
        </w:rPr>
      </w:pPr>
    </w:p>
    <w:p>
      <w:pPr>
        <w:ind w:left="340" w:right="237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679"/>
        <w:spacing w:after="0"/>
        <w:tabs>
          <w:tab w:leader="none" w:pos="5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w:t>
      </w:r>
    </w:p>
    <w:p>
      <w:pPr>
        <w:spacing w:after="0" w:line="21" w:lineRule="exact"/>
        <w:rPr>
          <w:sz w:val="24"/>
          <w:szCs w:val="24"/>
          <w:color w:val="auto"/>
        </w:rPr>
      </w:pPr>
    </w:p>
    <w:p>
      <w:pPr>
        <w:jc w:val="center"/>
        <w:ind w:right="2559"/>
        <w:spacing w:after="0"/>
        <w:rPr>
          <w:sz w:val="20"/>
          <w:szCs w:val="20"/>
          <w:color w:val="auto"/>
        </w:rPr>
      </w:pPr>
      <w:r>
        <w:rPr>
          <w:rFonts w:ascii="Arial" w:cs="Arial" w:eastAsia="Arial" w:hAnsi="Arial"/>
          <w:sz w:val="18"/>
          <w:szCs w:val="18"/>
          <w:b w:val="1"/>
          <w:bCs w:val="1"/>
          <w:color w:val="auto"/>
        </w:rPr>
        <w:t>Certain Officers; Compensatory Arrangements of Certain Officers.</w:t>
      </w:r>
    </w:p>
    <w:p>
      <w:pPr>
        <w:spacing w:after="0" w:line="219" w:lineRule="exact"/>
        <w:rPr>
          <w:sz w:val="24"/>
          <w:szCs w:val="24"/>
          <w:color w:val="auto"/>
        </w:rPr>
      </w:pPr>
    </w:p>
    <w:p>
      <w:pPr>
        <w:jc w:val="both"/>
        <w:ind w:right="2119" w:firstLine="715"/>
        <w:spacing w:after="0" w:line="291" w:lineRule="auto"/>
        <w:rPr>
          <w:sz w:val="20"/>
          <w:szCs w:val="20"/>
          <w:color w:val="auto"/>
        </w:rPr>
      </w:pPr>
      <w:r>
        <w:rPr>
          <w:rFonts w:ascii="Arial" w:cs="Arial" w:eastAsia="Arial" w:hAnsi="Arial"/>
          <w:sz w:val="16"/>
          <w:szCs w:val="16"/>
          <w:color w:val="auto"/>
        </w:rPr>
        <w:t>On January 31, 2007, Wynn Resorts, Limited (“WRL”), entered into an amendment to its employment agreement with Stephen A. Wynn, Chairman of the Board of Directors and Chief Executive Officer of WRL. The amendment provides for an increase in base salary from $2,750,000 per year to $3,250,000 per year, effective as of February 1, 2007. There have been no other changes to the terms of Mr. Wynn’s employment agreement, as described in WRL’s Proxy Statement, dated as of April 14, 2006, under the heading “Executive Officer Compensation – Employment Agreements.”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jc w:val="both"/>
        <w:ind w:right="2119" w:firstLine="675"/>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31, 2007</w:t>
      </w:r>
    </w:p>
    <w:p>
      <w:pPr>
        <w:spacing w:after="0" w:line="225"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WYNN RESORTS, LIMITED</w:t>
      </w:r>
    </w:p>
    <w:p>
      <w:pPr>
        <w:spacing w:after="0" w:line="225"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By: /s/John Strzemp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3481705</wp:posOffset>
            </wp:positionH>
            <wp:positionV relativeFrom="paragraph">
              <wp:posOffset>-13970</wp:posOffset>
            </wp:positionV>
            <wp:extent cx="1105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8"/>
          <w:szCs w:val="18"/>
          <w:color w:val="auto"/>
        </w:rPr>
        <w:t>John Strzemp</w:t>
      </w:r>
    </w:p>
    <w:p>
      <w:pPr>
        <w:sectPr>
          <w:pgSz w:w="11900" w:h="16838" w:orient="portrait"/>
          <w:cols w:equalWidth="0" w:num="1">
            <w:col w:w="10219"/>
          </w:cols>
          <w:pgMar w:left="240" w:top="233" w:right="1440" w:bottom="0" w:gutter="0" w:footer="0" w:header="0"/>
          <w:type w:val="continuous"/>
        </w:sectPr>
      </w:pPr>
    </w:p>
    <w:bookmarkStart w:id="1" w:name="page2"/>
    <w:bookmarkEnd w:id="1"/>
    <w:p>
      <w:pPr>
        <w:ind w:left="398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2019-12-15T07:16:57Z</dcterms:created>
  <dcterms:modified xsi:type="dcterms:W3CDTF">2019-12-15T07:16:57Z</dcterms:modified>
</cp:coreProperties>
</file>