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Fullalove Craig Jeffrey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WYNN RESORTS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WYNN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WYNN RESORTS, LIMITED</w:t>
      </w:r>
    </w:p>
    <w:p>
      <w:pPr>
        <w:spacing w:after="0" w:line="93"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3131 LAS VEGAS BOULEVARD SOUTH</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LAS</w:t>
      </w:r>
      <w:r>
        <w:rPr>
          <w:rFonts w:ascii="Times New Roman" w:cs="Times New Roman" w:eastAsia="Times New Roman" w:hAnsi="Times New Roman"/>
          <w:sz w:val="20"/>
          <w:szCs w:val="20"/>
          <w:color w:val="0000FF"/>
        </w:rPr>
        <w:t xml:space="preserve"> NV 89109 VEGAS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363"/>
        <w:spacing w:after="0"/>
        <w:rPr>
          <w:sz w:val="20"/>
          <w:szCs w:val="20"/>
          <w:color w:val="auto"/>
        </w:rPr>
      </w:pPr>
      <w:r>
        <w:rPr>
          <w:rFonts w:ascii="Times New Roman" w:cs="Times New Roman" w:eastAsia="Times New Roman" w:hAnsi="Times New Roman"/>
          <w:sz w:val="20"/>
          <w:szCs w:val="20"/>
          <w:color w:val="0000FF"/>
        </w:rPr>
        <w:t>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20,835</w:t>
            </w:r>
            <w:r>
              <w:rPr>
                <w:rFonts w:ascii="Times New Roman" w:cs="Times New Roman" w:eastAsia="Times New Roman" w:hAnsi="Times New Roman"/>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18,662 restricted shares of common stock, par value $0.01 per share, of Wynn Resorts, Limited (the "Company") granted to the reporting person pursuant to the Company's Amended and Restated 2014 Omnibus Incentive Plan (the "Plan"). Vesting of the shares is conditioned on continued service through the applicable vesting dates, provided that if the reporting person's employment with the Company is terminated, certain accelerated vesting provisions may apply.</w:t>
      </w:r>
    </w:p>
    <w:p>
      <w:pPr>
        <w:spacing w:after="0" w:line="29"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1,475 restricted shares of common stock, par value $0.01 per share, of the Company granted pursuant to the Plan. Vesting is based on achievement of pre-established financial performance goals in each of the years ended December 31, 2026, 2027 and 2028, and if met, shares will vest on each of the dates of February 28, 2027, 2028 and 2029; provided that if the reporting person's employment with the Company is terminated, certain accelerated vesting provisions may apply.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Nicholas Pannucci,</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Craig  04/07/2026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Jeffrey Fullalove</w:t>
            </w: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74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49" w:lineRule="exact"/>
        <w:rPr>
          <w:sz w:val="20"/>
          <w:szCs w:val="20"/>
          <w:color w:val="auto"/>
        </w:rPr>
      </w:pPr>
    </w:p>
    <w:p>
      <w:pPr>
        <w:jc w:val="both"/>
        <w:ind w:firstLine="720"/>
        <w:spacing w:after="0" w:line="221" w:lineRule="auto"/>
        <w:rPr>
          <w:sz w:val="20"/>
          <w:szCs w:val="20"/>
          <w:color w:val="auto"/>
        </w:rPr>
      </w:pPr>
      <w:r>
        <w:rPr>
          <w:rFonts w:ascii="Times New Roman" w:cs="Times New Roman" w:eastAsia="Times New Roman" w:hAnsi="Times New Roman"/>
          <w:sz w:val="24"/>
          <w:szCs w:val="24"/>
          <w:color w:val="161616"/>
        </w:rPr>
        <w:t xml:space="preserve">KNOW </w:t>
      </w:r>
      <w:r>
        <w:rPr>
          <w:rFonts w:ascii="Times New Roman" w:cs="Times New Roman" w:eastAsia="Times New Roman" w:hAnsi="Times New Roman"/>
          <w:sz w:val="24"/>
          <w:szCs w:val="24"/>
          <w:color w:val="282828"/>
        </w:rPr>
        <w:t>ALL</w:t>
      </w:r>
      <w:r>
        <w:rPr>
          <w:rFonts w:ascii="Times New Roman" w:cs="Times New Roman" w:eastAsia="Times New Roman" w:hAnsi="Times New Roman"/>
          <w:sz w:val="24"/>
          <w:szCs w:val="24"/>
          <w:color w:val="161616"/>
        </w:rPr>
        <w:t xml:space="preserve"> BY THESE PRESENTS</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161616"/>
        </w:rPr>
        <w:t xml:space="preserve"> that the person </w:t>
      </w:r>
      <w:r>
        <w:rPr>
          <w:rFonts w:ascii="Times New Roman" w:cs="Times New Roman" w:eastAsia="Times New Roman" w:hAnsi="Times New Roman"/>
          <w:sz w:val="24"/>
          <w:szCs w:val="24"/>
          <w:color w:val="282828"/>
        </w:rPr>
        <w:t>whose signature</w:t>
      </w:r>
      <w:r>
        <w:rPr>
          <w:rFonts w:ascii="Times New Roman" w:cs="Times New Roman" w:eastAsia="Times New Roman" w:hAnsi="Times New Roman"/>
          <w:sz w:val="24"/>
          <w:szCs w:val="24"/>
          <w:color w:val="161616"/>
        </w:rPr>
        <w:t xml:space="preserve"> appears below revokes all prior </w:t>
      </w:r>
      <w:r>
        <w:rPr>
          <w:rFonts w:ascii="Times New Roman" w:cs="Times New Roman" w:eastAsia="Times New Roman" w:hAnsi="Times New Roman"/>
          <w:sz w:val="24"/>
          <w:szCs w:val="24"/>
          <w:color w:val="282828"/>
        </w:rPr>
        <w:t xml:space="preserve">Powers of Attorney </w:t>
      </w:r>
      <w:r>
        <w:rPr>
          <w:rFonts w:ascii="Times New Roman" w:cs="Times New Roman" w:eastAsia="Times New Roman" w:hAnsi="Times New Roman"/>
          <w:sz w:val="24"/>
          <w:szCs w:val="24"/>
          <w:color w:val="161616"/>
        </w:rPr>
        <w:t>relating to</w:t>
      </w:r>
      <w:r>
        <w:rPr>
          <w:rFonts w:ascii="Times New Roman" w:cs="Times New Roman" w:eastAsia="Times New Roman" w:hAnsi="Times New Roman"/>
          <w:sz w:val="24"/>
          <w:szCs w:val="24"/>
          <w:color w:val="282828"/>
        </w:rPr>
        <w:t xml:space="preserve"> Section </w:t>
      </w:r>
      <w:r>
        <w:rPr>
          <w:rFonts w:ascii="Times New Roman" w:cs="Times New Roman" w:eastAsia="Times New Roman" w:hAnsi="Times New Roman"/>
          <w:sz w:val="24"/>
          <w:szCs w:val="24"/>
          <w:color w:val="161616"/>
        </w:rPr>
        <w:t>16</w:t>
      </w:r>
      <w:r>
        <w:rPr>
          <w:rFonts w:ascii="Times New Roman" w:cs="Times New Roman" w:eastAsia="Times New Roman" w:hAnsi="Times New Roman"/>
          <w:sz w:val="24"/>
          <w:szCs w:val="24"/>
          <w:color w:val="282828"/>
        </w:rPr>
        <w:t xml:space="preserve"> of </w:t>
      </w:r>
      <w:r>
        <w:rPr>
          <w:rFonts w:ascii="Times New Roman" w:cs="Times New Roman" w:eastAsia="Times New Roman" w:hAnsi="Times New Roman"/>
          <w:sz w:val="24"/>
          <w:szCs w:val="24"/>
          <w:color w:val="161616"/>
        </w:rPr>
        <w:t>the</w:t>
      </w:r>
      <w:r>
        <w:rPr>
          <w:rFonts w:ascii="Times New Roman" w:cs="Times New Roman" w:eastAsia="Times New Roman" w:hAnsi="Times New Roman"/>
          <w:sz w:val="24"/>
          <w:szCs w:val="24"/>
          <w:color w:val="282828"/>
        </w:rPr>
        <w:t xml:space="preserve"> Securities Exchange Act of </w:t>
      </w:r>
      <w:r>
        <w:rPr>
          <w:rFonts w:ascii="Times New Roman" w:cs="Times New Roman" w:eastAsia="Times New Roman" w:hAnsi="Times New Roman"/>
          <w:sz w:val="24"/>
          <w:szCs w:val="24"/>
          <w:color w:val="161616"/>
        </w:rPr>
        <w:t>1934</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282828"/>
        </w:rPr>
        <w:t xml:space="preserve"> as </w:t>
      </w:r>
      <w:r>
        <w:rPr>
          <w:rFonts w:ascii="Times New Roman" w:cs="Times New Roman" w:eastAsia="Times New Roman" w:hAnsi="Times New Roman"/>
          <w:sz w:val="24"/>
          <w:szCs w:val="24"/>
          <w:color w:val="161616"/>
        </w:rPr>
        <w:t>amended</w:t>
      </w:r>
      <w:r>
        <w:rPr>
          <w:rFonts w:ascii="Times New Roman" w:cs="Times New Roman" w:eastAsia="Times New Roman" w:hAnsi="Times New Roman"/>
          <w:sz w:val="24"/>
          <w:szCs w:val="24"/>
          <w:color w:val="282828"/>
        </w:rPr>
        <w:t xml:space="preserve"> (the </w:t>
      </w:r>
      <w:r>
        <w:rPr>
          <w:rFonts w:ascii="Times New Roman" w:cs="Times New Roman" w:eastAsia="Times New Roman" w:hAnsi="Times New Roman"/>
          <w:sz w:val="24"/>
          <w:szCs w:val="24"/>
          <w:color w:val="424242"/>
        </w:rPr>
        <w:t>"Act"),</w:t>
      </w:r>
      <w:r>
        <w:rPr>
          <w:rFonts w:ascii="Times New Roman" w:cs="Times New Roman" w:eastAsia="Times New Roman" w:hAnsi="Times New Roman"/>
          <w:sz w:val="24"/>
          <w:szCs w:val="24"/>
          <w:color w:val="282828"/>
        </w:rPr>
        <w:t xml:space="preserve"> </w:t>
      </w:r>
      <w:r>
        <w:rPr>
          <w:rFonts w:ascii="Times New Roman" w:cs="Times New Roman" w:eastAsia="Times New Roman" w:hAnsi="Times New Roman"/>
          <w:sz w:val="24"/>
          <w:szCs w:val="24"/>
          <w:color w:val="161616"/>
        </w:rPr>
        <w:t>and</w:t>
      </w:r>
      <w:r>
        <w:rPr>
          <w:rFonts w:ascii="Times New Roman" w:cs="Times New Roman" w:eastAsia="Times New Roman" w:hAnsi="Times New Roman"/>
          <w:sz w:val="24"/>
          <w:szCs w:val="24"/>
          <w:color w:val="282828"/>
        </w:rPr>
        <w:t xml:space="preserve"> </w:t>
      </w:r>
      <w:r>
        <w:rPr>
          <w:rFonts w:ascii="Times New Roman" w:cs="Times New Roman" w:eastAsia="Times New Roman" w:hAnsi="Times New Roman"/>
          <w:sz w:val="24"/>
          <w:szCs w:val="24"/>
          <w:color w:val="161616"/>
        </w:rPr>
        <w:t>appo</w:t>
      </w:r>
      <w:r>
        <w:rPr>
          <w:rFonts w:ascii="Times New Roman" w:cs="Times New Roman" w:eastAsia="Times New Roman" w:hAnsi="Times New Roman"/>
          <w:sz w:val="24"/>
          <w:szCs w:val="24"/>
          <w:color w:val="424242"/>
        </w:rPr>
        <w:t>i</w:t>
      </w:r>
      <w:r>
        <w:rPr>
          <w:rFonts w:ascii="Times New Roman" w:cs="Times New Roman" w:eastAsia="Times New Roman" w:hAnsi="Times New Roman"/>
          <w:sz w:val="24"/>
          <w:szCs w:val="24"/>
          <w:color w:val="161616"/>
        </w:rPr>
        <w:t xml:space="preserve">nts </w:t>
      </w:r>
      <w:r>
        <w:rPr>
          <w:rFonts w:ascii="Times New Roman" w:cs="Times New Roman" w:eastAsia="Times New Roman" w:hAnsi="Times New Roman"/>
          <w:sz w:val="24"/>
          <w:szCs w:val="24"/>
          <w:color w:val="282828"/>
        </w:rPr>
        <w:t>each of Craig Billings, Nick Pannucci, and</w:t>
      </w:r>
      <w:r>
        <w:rPr>
          <w:rFonts w:ascii="Times New Roman" w:cs="Times New Roman" w:eastAsia="Times New Roman" w:hAnsi="Times New Roman"/>
          <w:sz w:val="24"/>
          <w:szCs w:val="24"/>
          <w:color w:val="161616"/>
        </w:rPr>
        <w:t xml:space="preserve"> John Rudy </w:t>
      </w:r>
      <w:r>
        <w:rPr>
          <w:rFonts w:ascii="Times New Roman" w:cs="Times New Roman" w:eastAsia="Times New Roman" w:hAnsi="Times New Roman"/>
          <w:sz w:val="24"/>
          <w:szCs w:val="24"/>
          <w:color w:val="282828"/>
        </w:rPr>
        <w:t>as such person's</w:t>
      </w:r>
      <w:r>
        <w:rPr>
          <w:rFonts w:ascii="Times New Roman" w:cs="Times New Roman" w:eastAsia="Times New Roman" w:hAnsi="Times New Roman"/>
          <w:sz w:val="24"/>
          <w:szCs w:val="24"/>
          <w:color w:val="161616"/>
        </w:rPr>
        <w:t xml:space="preserve"> true and lawful attorneys-in-fact </w:t>
      </w:r>
      <w:r>
        <w:rPr>
          <w:rFonts w:ascii="Times New Roman" w:cs="Times New Roman" w:eastAsia="Times New Roman" w:hAnsi="Times New Roman"/>
          <w:sz w:val="24"/>
          <w:szCs w:val="24"/>
          <w:color w:val="282828"/>
        </w:rPr>
        <w:t>and agents</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282828"/>
        </w:rPr>
        <w:t xml:space="preserve"> each with full power of substitution and </w:t>
      </w:r>
      <w:r>
        <w:rPr>
          <w:rFonts w:ascii="Times New Roman" w:cs="Times New Roman" w:eastAsia="Times New Roman" w:hAnsi="Times New Roman"/>
          <w:sz w:val="24"/>
          <w:szCs w:val="24"/>
          <w:color w:val="161616"/>
        </w:rPr>
        <w:t>r</w:t>
      </w:r>
      <w:r>
        <w:rPr>
          <w:rFonts w:ascii="Times New Roman" w:cs="Times New Roman" w:eastAsia="Times New Roman" w:hAnsi="Times New Roman"/>
          <w:sz w:val="24"/>
          <w:szCs w:val="24"/>
          <w:color w:val="424242"/>
        </w:rPr>
        <w:t>e</w:t>
      </w:r>
      <w:r>
        <w:rPr>
          <w:rFonts w:ascii="Times New Roman" w:cs="Times New Roman" w:eastAsia="Times New Roman" w:hAnsi="Times New Roman"/>
          <w:sz w:val="24"/>
          <w:szCs w:val="24"/>
          <w:color w:val="282828"/>
        </w:rPr>
        <w:t xml:space="preserve">substitution and fill </w:t>
      </w:r>
      <w:r>
        <w:rPr>
          <w:rFonts w:ascii="Times New Roman" w:cs="Times New Roman" w:eastAsia="Times New Roman" w:hAnsi="Times New Roman"/>
          <w:sz w:val="24"/>
          <w:szCs w:val="24"/>
          <w:color w:val="161616"/>
        </w:rPr>
        <w:t>power</w:t>
      </w:r>
      <w:r>
        <w:rPr>
          <w:rFonts w:ascii="Times New Roman" w:cs="Times New Roman" w:eastAsia="Times New Roman" w:hAnsi="Times New Roman"/>
          <w:sz w:val="24"/>
          <w:szCs w:val="24"/>
          <w:color w:val="282828"/>
        </w:rPr>
        <w:t xml:space="preserve"> to act alone and without </w:t>
      </w:r>
      <w:r>
        <w:rPr>
          <w:rFonts w:ascii="Times New Roman" w:cs="Times New Roman" w:eastAsia="Times New Roman" w:hAnsi="Times New Roman"/>
          <w:sz w:val="24"/>
          <w:szCs w:val="24"/>
          <w:color w:val="161616"/>
        </w:rPr>
        <w:t>the</w:t>
      </w:r>
      <w:r>
        <w:rPr>
          <w:rFonts w:ascii="Times New Roman" w:cs="Times New Roman" w:eastAsia="Times New Roman" w:hAnsi="Times New Roman"/>
          <w:sz w:val="24"/>
          <w:szCs w:val="24"/>
          <w:color w:val="282828"/>
        </w:rPr>
        <w:t xml:space="preserve"> other, for the undersigned </w:t>
      </w:r>
      <w:r>
        <w:rPr>
          <w:rFonts w:ascii="Times New Roman" w:cs="Times New Roman" w:eastAsia="Times New Roman" w:hAnsi="Times New Roman"/>
          <w:sz w:val="24"/>
          <w:szCs w:val="24"/>
          <w:color w:val="161616"/>
        </w:rPr>
        <w:t>and in the undersigned</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282828"/>
        </w:rPr>
        <w:t xml:space="preserve">s </w:t>
      </w:r>
      <w:r>
        <w:rPr>
          <w:rFonts w:ascii="Times New Roman" w:cs="Times New Roman" w:eastAsia="Times New Roman" w:hAnsi="Times New Roman"/>
          <w:sz w:val="24"/>
          <w:szCs w:val="24"/>
          <w:color w:val="161616"/>
        </w:rPr>
        <w:t>name</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282828"/>
        </w:rPr>
        <w:t xml:space="preserve"> </w:t>
      </w:r>
      <w:r>
        <w:rPr>
          <w:rFonts w:ascii="Times New Roman" w:cs="Times New Roman" w:eastAsia="Times New Roman" w:hAnsi="Times New Roman"/>
          <w:sz w:val="24"/>
          <w:szCs w:val="24"/>
          <w:color w:val="161616"/>
        </w:rPr>
        <w:t>place and stead, in</w:t>
      </w:r>
      <w:r>
        <w:rPr>
          <w:rFonts w:ascii="Times New Roman" w:cs="Times New Roman" w:eastAsia="Times New Roman" w:hAnsi="Times New Roman"/>
          <w:sz w:val="24"/>
          <w:szCs w:val="24"/>
          <w:color w:val="282828"/>
        </w:rPr>
        <w:t xml:space="preserve"> any and </w:t>
      </w:r>
      <w:r>
        <w:rPr>
          <w:rFonts w:ascii="Times New Roman" w:cs="Times New Roman" w:eastAsia="Times New Roman" w:hAnsi="Times New Roman"/>
          <w:sz w:val="24"/>
          <w:szCs w:val="24"/>
          <w:color w:val="161616"/>
        </w:rPr>
        <w:t>all</w:t>
      </w:r>
      <w:r>
        <w:rPr>
          <w:rFonts w:ascii="Times New Roman" w:cs="Times New Roman" w:eastAsia="Times New Roman" w:hAnsi="Times New Roman"/>
          <w:sz w:val="24"/>
          <w:szCs w:val="24"/>
          <w:color w:val="282828"/>
        </w:rPr>
        <w:t xml:space="preserve"> capabilities, </w:t>
      </w:r>
      <w:r>
        <w:rPr>
          <w:rFonts w:ascii="Times New Roman" w:cs="Times New Roman" w:eastAsia="Times New Roman" w:hAnsi="Times New Roman"/>
          <w:sz w:val="24"/>
          <w:szCs w:val="24"/>
          <w:color w:val="161616"/>
        </w:rPr>
        <w:t>to</w:t>
      </w:r>
      <w:r>
        <w:rPr>
          <w:rFonts w:ascii="Times New Roman" w:cs="Times New Roman" w:eastAsia="Times New Roman" w:hAnsi="Times New Roman"/>
          <w:sz w:val="24"/>
          <w:szCs w:val="24"/>
          <w:color w:val="424242"/>
        </w:rPr>
        <w:t>:</w:t>
      </w:r>
    </w:p>
    <w:p>
      <w:pPr>
        <w:spacing w:after="0" w:line="200" w:lineRule="exact"/>
        <w:rPr>
          <w:sz w:val="20"/>
          <w:szCs w:val="20"/>
          <w:color w:val="auto"/>
        </w:rPr>
      </w:pPr>
    </w:p>
    <w:p>
      <w:pPr>
        <w:jc w:val="both"/>
        <w:ind w:left="720" w:hanging="360"/>
        <w:spacing w:after="0" w:line="216" w:lineRule="auto"/>
        <w:tabs>
          <w:tab w:leader="none" w:pos="71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282828"/>
        </w:rPr>
        <w:t xml:space="preserve">(a) act as an account </w:t>
      </w:r>
      <w:r>
        <w:rPr>
          <w:rFonts w:ascii="Times New Roman" w:cs="Times New Roman" w:eastAsia="Times New Roman" w:hAnsi="Times New Roman"/>
          <w:sz w:val="24"/>
          <w:szCs w:val="24"/>
          <w:color w:val="161616"/>
        </w:rPr>
        <w:t>administrator</w:t>
      </w:r>
      <w:r>
        <w:rPr>
          <w:rFonts w:ascii="Times New Roman" w:cs="Times New Roman" w:eastAsia="Times New Roman" w:hAnsi="Times New Roman"/>
          <w:sz w:val="24"/>
          <w:szCs w:val="24"/>
          <w:color w:val="282828"/>
        </w:rPr>
        <w:t xml:space="preserve"> (as such </w:t>
      </w:r>
      <w:r>
        <w:rPr>
          <w:rFonts w:ascii="Times New Roman" w:cs="Times New Roman" w:eastAsia="Times New Roman" w:hAnsi="Times New Roman"/>
          <w:sz w:val="24"/>
          <w:szCs w:val="24"/>
          <w:color w:val="161616"/>
        </w:rPr>
        <w:t>term</w:t>
      </w:r>
      <w:r>
        <w:rPr>
          <w:rFonts w:ascii="Times New Roman" w:cs="Times New Roman" w:eastAsia="Times New Roman" w:hAnsi="Times New Roman"/>
          <w:sz w:val="24"/>
          <w:szCs w:val="24"/>
          <w:color w:val="282828"/>
        </w:rPr>
        <w:t xml:space="preserve"> may </w:t>
      </w:r>
      <w:r>
        <w:rPr>
          <w:rFonts w:ascii="Times New Roman" w:cs="Times New Roman" w:eastAsia="Times New Roman" w:hAnsi="Times New Roman"/>
          <w:sz w:val="24"/>
          <w:szCs w:val="24"/>
          <w:color w:val="161616"/>
        </w:rPr>
        <w:t>be defined by</w:t>
      </w:r>
      <w:r>
        <w:rPr>
          <w:rFonts w:ascii="Times New Roman" w:cs="Times New Roman" w:eastAsia="Times New Roman" w:hAnsi="Times New Roman"/>
          <w:sz w:val="24"/>
          <w:szCs w:val="24"/>
          <w:color w:val="282828"/>
        </w:rPr>
        <w:t xml:space="preserve"> the </w:t>
      </w:r>
      <w:r>
        <w:rPr>
          <w:rFonts w:ascii="Times New Roman" w:cs="Times New Roman" w:eastAsia="Times New Roman" w:hAnsi="Times New Roman"/>
          <w:sz w:val="24"/>
          <w:szCs w:val="24"/>
          <w:color w:val="161616"/>
        </w:rPr>
        <w:t>Securities and Exchange</w:t>
      </w:r>
      <w:r>
        <w:rPr>
          <w:rFonts w:ascii="Times New Roman" w:cs="Times New Roman" w:eastAsia="Times New Roman" w:hAnsi="Times New Roman"/>
          <w:sz w:val="24"/>
          <w:szCs w:val="24"/>
          <w:color w:val="282828"/>
        </w:rPr>
        <w:t xml:space="preserve"> </w:t>
      </w:r>
      <w:r>
        <w:rPr>
          <w:rFonts w:ascii="Times New Roman" w:cs="Times New Roman" w:eastAsia="Times New Roman" w:hAnsi="Times New Roman"/>
          <w:sz w:val="24"/>
          <w:szCs w:val="24"/>
          <w:color w:val="161616"/>
        </w:rPr>
        <w:t xml:space="preserve">Commission (the </w:t>
      </w:r>
      <w:r>
        <w:rPr>
          <w:rFonts w:ascii="Times New Roman" w:cs="Times New Roman" w:eastAsia="Times New Roman" w:hAnsi="Times New Roman"/>
          <w:sz w:val="24"/>
          <w:szCs w:val="24"/>
          <w:color w:val="424242"/>
        </w:rPr>
        <w:t>"SEC"),</w:t>
      </w:r>
      <w:r>
        <w:rPr>
          <w:rFonts w:ascii="Times New Roman" w:cs="Times New Roman" w:eastAsia="Times New Roman" w:hAnsi="Times New Roman"/>
          <w:sz w:val="24"/>
          <w:szCs w:val="24"/>
          <w:color w:val="161616"/>
        </w:rPr>
        <w:t xml:space="preserve"> </w:t>
      </w:r>
      <w:r>
        <w:rPr>
          <w:rFonts w:ascii="Times New Roman" w:cs="Times New Roman" w:eastAsia="Times New Roman" w:hAnsi="Times New Roman"/>
          <w:sz w:val="24"/>
          <w:szCs w:val="24"/>
          <w:color w:val="282828"/>
        </w:rPr>
        <w:t>from time</w:t>
      </w:r>
      <w:r>
        <w:rPr>
          <w:rFonts w:ascii="Times New Roman" w:cs="Times New Roman" w:eastAsia="Times New Roman" w:hAnsi="Times New Roman"/>
          <w:sz w:val="24"/>
          <w:szCs w:val="24"/>
          <w:color w:val="161616"/>
        </w:rPr>
        <w:t xml:space="preserve"> to time) </w:t>
      </w:r>
      <w:r>
        <w:rPr>
          <w:rFonts w:ascii="Times New Roman" w:cs="Times New Roman" w:eastAsia="Times New Roman" w:hAnsi="Times New Roman"/>
          <w:sz w:val="24"/>
          <w:szCs w:val="24"/>
          <w:color w:val="282828"/>
        </w:rPr>
        <w:t>with</w:t>
      </w:r>
      <w:r>
        <w:rPr>
          <w:rFonts w:ascii="Times New Roman" w:cs="Times New Roman" w:eastAsia="Times New Roman" w:hAnsi="Times New Roman"/>
          <w:sz w:val="24"/>
          <w:szCs w:val="24"/>
          <w:color w:val="161616"/>
        </w:rPr>
        <w:t xml:space="preserve"> respect to </w:t>
      </w:r>
      <w:r>
        <w:rPr>
          <w:rFonts w:ascii="Times New Roman" w:cs="Times New Roman" w:eastAsia="Times New Roman" w:hAnsi="Times New Roman"/>
          <w:sz w:val="24"/>
          <w:szCs w:val="24"/>
          <w:color w:val="282828"/>
        </w:rPr>
        <w:t>the</w:t>
      </w:r>
      <w:r>
        <w:rPr>
          <w:rFonts w:ascii="Times New Roman" w:cs="Times New Roman" w:eastAsia="Times New Roman" w:hAnsi="Times New Roman"/>
          <w:sz w:val="24"/>
          <w:szCs w:val="24"/>
          <w:color w:val="161616"/>
        </w:rPr>
        <w:t xml:space="preserve"> undersigned</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161616"/>
        </w:rPr>
        <w:t xml:space="preserve">s EDGAR account and take all actions necessary </w:t>
      </w:r>
      <w:r>
        <w:rPr>
          <w:rFonts w:ascii="Times New Roman" w:cs="Times New Roman" w:eastAsia="Times New Roman" w:hAnsi="Times New Roman"/>
          <w:sz w:val="24"/>
          <w:szCs w:val="24"/>
          <w:color w:val="282828"/>
        </w:rPr>
        <w:t>or appropriate</w:t>
      </w:r>
      <w:r>
        <w:rPr>
          <w:rFonts w:ascii="Times New Roman" w:cs="Times New Roman" w:eastAsia="Times New Roman" w:hAnsi="Times New Roman"/>
          <w:sz w:val="24"/>
          <w:szCs w:val="24"/>
          <w:color w:val="161616"/>
        </w:rPr>
        <w:t xml:space="preserve"> to </w:t>
      </w:r>
      <w:r>
        <w:rPr>
          <w:rFonts w:ascii="Times New Roman" w:cs="Times New Roman" w:eastAsia="Times New Roman" w:hAnsi="Times New Roman"/>
          <w:sz w:val="24"/>
          <w:szCs w:val="24"/>
          <w:color w:val="282828"/>
        </w:rPr>
        <w:t>enable</w:t>
      </w:r>
      <w:r>
        <w:rPr>
          <w:rFonts w:ascii="Times New Roman" w:cs="Times New Roman" w:eastAsia="Times New Roman" w:hAnsi="Times New Roman"/>
          <w:sz w:val="24"/>
          <w:szCs w:val="24"/>
          <w:color w:val="161616"/>
        </w:rPr>
        <w:t xml:space="preserve"> the undersigned to make </w:t>
      </w:r>
      <w:r>
        <w:rPr>
          <w:rFonts w:ascii="Times New Roman" w:cs="Times New Roman" w:eastAsia="Times New Roman" w:hAnsi="Times New Roman"/>
          <w:sz w:val="24"/>
          <w:szCs w:val="24"/>
          <w:color w:val="282828"/>
        </w:rPr>
        <w:t>electronic</w:t>
      </w:r>
      <w:r>
        <w:rPr>
          <w:rFonts w:ascii="Times New Roman" w:cs="Times New Roman" w:eastAsia="Times New Roman" w:hAnsi="Times New Roman"/>
          <w:sz w:val="24"/>
          <w:szCs w:val="24"/>
          <w:color w:val="161616"/>
        </w:rPr>
        <w:t xml:space="preserve"> filings </w:t>
      </w:r>
      <w:r>
        <w:rPr>
          <w:rFonts w:ascii="Times New Roman" w:cs="Times New Roman" w:eastAsia="Times New Roman" w:hAnsi="Times New Roman"/>
          <w:sz w:val="24"/>
          <w:szCs w:val="24"/>
          <w:color w:val="282828"/>
        </w:rPr>
        <w:t>with</w:t>
      </w:r>
      <w:r>
        <w:rPr>
          <w:rFonts w:ascii="Times New Roman" w:cs="Times New Roman" w:eastAsia="Times New Roman" w:hAnsi="Times New Roman"/>
          <w:sz w:val="24"/>
          <w:szCs w:val="24"/>
          <w:color w:val="161616"/>
        </w:rPr>
        <w:t xml:space="preserve"> the SEC </w:t>
      </w:r>
      <w:r>
        <w:rPr>
          <w:rFonts w:ascii="Times New Roman" w:cs="Times New Roman" w:eastAsia="Times New Roman" w:hAnsi="Times New Roman"/>
          <w:sz w:val="24"/>
          <w:szCs w:val="24"/>
          <w:color w:val="282828"/>
        </w:rPr>
        <w:t>and</w:t>
      </w:r>
    </w:p>
    <w:p>
      <w:pPr>
        <w:spacing w:after="0" w:line="1" w:lineRule="exact"/>
        <w:rPr>
          <w:rFonts w:ascii="Times New Roman" w:cs="Times New Roman" w:eastAsia="Times New Roman" w:hAnsi="Times New Roman"/>
          <w:sz w:val="22"/>
          <w:szCs w:val="22"/>
          <w:color w:val="auto"/>
        </w:rPr>
      </w:pPr>
    </w:p>
    <w:p>
      <w:pPr>
        <w:ind w:left="1100" w:hanging="380"/>
        <w:spacing w:after="0" w:line="221" w:lineRule="auto"/>
        <w:tabs>
          <w:tab w:leader="none" w:pos="1100" w:val="left"/>
        </w:tabs>
        <w:numPr>
          <w:ilvl w:val="1"/>
          <w:numId w:val="5"/>
        </w:numPr>
        <w:rPr>
          <w:rFonts w:ascii="Times New Roman" w:cs="Times New Roman" w:eastAsia="Times New Roman" w:hAnsi="Times New Roman"/>
          <w:sz w:val="24"/>
          <w:szCs w:val="24"/>
          <w:color w:val="282828"/>
        </w:rPr>
      </w:pPr>
      <w:r>
        <w:rPr>
          <w:rFonts w:ascii="Times New Roman" w:cs="Times New Roman" w:eastAsia="Times New Roman" w:hAnsi="Times New Roman"/>
          <w:sz w:val="24"/>
          <w:szCs w:val="24"/>
          <w:color w:val="282828"/>
        </w:rPr>
        <w:t xml:space="preserve">certify </w:t>
      </w:r>
      <w:r>
        <w:rPr>
          <w:rFonts w:ascii="Times New Roman" w:cs="Times New Roman" w:eastAsia="Times New Roman" w:hAnsi="Times New Roman"/>
          <w:sz w:val="24"/>
          <w:szCs w:val="24"/>
          <w:color w:val="161616"/>
        </w:rPr>
        <w:t>as to the identity</w:t>
      </w:r>
      <w:r>
        <w:rPr>
          <w:rFonts w:ascii="Times New Roman" w:cs="Times New Roman" w:eastAsia="Times New Roman" w:hAnsi="Times New Roman"/>
          <w:sz w:val="24"/>
          <w:szCs w:val="24"/>
          <w:color w:val="282828"/>
        </w:rPr>
        <w:t xml:space="preserve"> and accuracy of </w:t>
      </w:r>
      <w:r>
        <w:rPr>
          <w:rFonts w:ascii="Times New Roman" w:cs="Times New Roman" w:eastAsia="Times New Roman" w:hAnsi="Times New Roman"/>
          <w:sz w:val="24"/>
          <w:szCs w:val="24"/>
          <w:color w:val="161616"/>
        </w:rPr>
        <w:t>(1) the individuals</w:t>
      </w:r>
      <w:r>
        <w:rPr>
          <w:rFonts w:ascii="Times New Roman" w:cs="Times New Roman" w:eastAsia="Times New Roman" w:hAnsi="Times New Roman"/>
          <w:sz w:val="24"/>
          <w:szCs w:val="24"/>
          <w:color w:val="282828"/>
        </w:rPr>
        <w:t xml:space="preserve"> and entities </w:t>
      </w:r>
      <w:r>
        <w:rPr>
          <w:rFonts w:ascii="Times New Roman" w:cs="Times New Roman" w:eastAsia="Times New Roman" w:hAnsi="Times New Roman"/>
          <w:sz w:val="24"/>
          <w:szCs w:val="24"/>
          <w:color w:val="161616"/>
        </w:rPr>
        <w:t>authorized to</w:t>
      </w:r>
      <w:r>
        <w:rPr>
          <w:rFonts w:ascii="Times New Roman" w:cs="Times New Roman" w:eastAsia="Times New Roman" w:hAnsi="Times New Roman"/>
          <w:sz w:val="24"/>
          <w:szCs w:val="24"/>
          <w:color w:val="282828"/>
        </w:rPr>
        <w:t xml:space="preserve"> act on </w:t>
      </w:r>
      <w:r>
        <w:rPr>
          <w:rFonts w:ascii="Times New Roman" w:cs="Times New Roman" w:eastAsia="Times New Roman" w:hAnsi="Times New Roman"/>
          <w:sz w:val="24"/>
          <w:szCs w:val="24"/>
          <w:color w:val="161616"/>
        </w:rPr>
        <w:t>the</w:t>
      </w:r>
    </w:p>
    <w:p>
      <w:pPr>
        <w:spacing w:after="0" w:line="1" w:lineRule="exact"/>
        <w:rPr>
          <w:sz w:val="20"/>
          <w:szCs w:val="20"/>
          <w:color w:val="auto"/>
        </w:rPr>
      </w:pPr>
    </w:p>
    <w:p>
      <w:pPr>
        <w:ind w:left="720"/>
        <w:spacing w:after="0" w:line="228" w:lineRule="auto"/>
        <w:rPr>
          <w:sz w:val="20"/>
          <w:szCs w:val="20"/>
          <w:color w:val="auto"/>
        </w:rPr>
      </w:pPr>
      <w:r>
        <w:rPr>
          <w:rFonts w:ascii="Times New Roman" w:cs="Times New Roman" w:eastAsia="Times New Roman" w:hAnsi="Times New Roman"/>
          <w:sz w:val="24"/>
          <w:szCs w:val="24"/>
          <w:color w:val="161616"/>
        </w:rPr>
        <w:t>undersigned</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282828"/>
        </w:rPr>
        <w:t>s</w:t>
      </w:r>
      <w:r>
        <w:rPr>
          <w:rFonts w:ascii="Times New Roman" w:cs="Times New Roman" w:eastAsia="Times New Roman" w:hAnsi="Times New Roman"/>
          <w:sz w:val="24"/>
          <w:szCs w:val="24"/>
          <w:color w:val="161616"/>
        </w:rPr>
        <w:t xml:space="preserve"> behalf </w:t>
      </w:r>
      <w:r>
        <w:rPr>
          <w:rFonts w:ascii="Times New Roman" w:cs="Times New Roman" w:eastAsia="Times New Roman" w:hAnsi="Times New Roman"/>
          <w:sz w:val="24"/>
          <w:szCs w:val="24"/>
          <w:color w:val="282828"/>
        </w:rPr>
        <w:t>with</w:t>
      </w:r>
      <w:r>
        <w:rPr>
          <w:rFonts w:ascii="Times New Roman" w:cs="Times New Roman" w:eastAsia="Times New Roman" w:hAnsi="Times New Roman"/>
          <w:sz w:val="24"/>
          <w:szCs w:val="24"/>
          <w:color w:val="161616"/>
        </w:rPr>
        <w:t xml:space="preserve"> respect </w:t>
      </w:r>
      <w:r>
        <w:rPr>
          <w:rFonts w:ascii="Times New Roman" w:cs="Times New Roman" w:eastAsia="Times New Roman" w:hAnsi="Times New Roman"/>
          <w:sz w:val="24"/>
          <w:szCs w:val="24"/>
          <w:color w:val="282828"/>
        </w:rPr>
        <w:t>to the EDGAR</w:t>
      </w:r>
      <w:r>
        <w:rPr>
          <w:rFonts w:ascii="Times New Roman" w:cs="Times New Roman" w:eastAsia="Times New Roman" w:hAnsi="Times New Roman"/>
          <w:sz w:val="24"/>
          <w:szCs w:val="24"/>
          <w:color w:val="161616"/>
        </w:rPr>
        <w:t xml:space="preserve"> Next </w:t>
      </w:r>
      <w:r>
        <w:rPr>
          <w:rFonts w:ascii="Times New Roman" w:cs="Times New Roman" w:eastAsia="Times New Roman" w:hAnsi="Times New Roman"/>
          <w:sz w:val="24"/>
          <w:szCs w:val="24"/>
          <w:color w:val="282828"/>
        </w:rPr>
        <w:t>system and</w:t>
      </w:r>
      <w:r>
        <w:rPr>
          <w:rFonts w:ascii="Times New Roman" w:cs="Times New Roman" w:eastAsia="Times New Roman" w:hAnsi="Times New Roman"/>
          <w:sz w:val="24"/>
          <w:szCs w:val="24"/>
          <w:color w:val="161616"/>
        </w:rPr>
        <w:t xml:space="preserve"> electronic filings made </w:t>
      </w:r>
      <w:r>
        <w:rPr>
          <w:rFonts w:ascii="Times New Roman" w:cs="Times New Roman" w:eastAsia="Times New Roman" w:hAnsi="Times New Roman"/>
          <w:sz w:val="24"/>
          <w:szCs w:val="24"/>
          <w:color w:val="282828"/>
        </w:rPr>
        <w:t>with</w:t>
      </w:r>
      <w:r>
        <w:rPr>
          <w:rFonts w:ascii="Times New Roman" w:cs="Times New Roman" w:eastAsia="Times New Roman" w:hAnsi="Times New Roman"/>
          <w:sz w:val="24"/>
          <w:szCs w:val="24"/>
          <w:color w:val="161616"/>
        </w:rPr>
        <w:t xml:space="preserve"> the SEC and </w:t>
      </w:r>
      <w:r>
        <w:rPr>
          <w:rFonts w:ascii="Times New Roman" w:cs="Times New Roman" w:eastAsia="Times New Roman" w:hAnsi="Times New Roman"/>
          <w:sz w:val="24"/>
          <w:szCs w:val="24"/>
          <w:color w:val="282828"/>
        </w:rPr>
        <w:t>(2) all</w:t>
      </w:r>
      <w:r>
        <w:rPr>
          <w:rFonts w:ascii="Times New Roman" w:cs="Times New Roman" w:eastAsia="Times New Roman" w:hAnsi="Times New Roman"/>
          <w:sz w:val="24"/>
          <w:szCs w:val="24"/>
          <w:color w:val="161616"/>
        </w:rPr>
        <w:t xml:space="preserve"> information about </w:t>
      </w:r>
      <w:r>
        <w:rPr>
          <w:rFonts w:ascii="Times New Roman" w:cs="Times New Roman" w:eastAsia="Times New Roman" w:hAnsi="Times New Roman"/>
          <w:sz w:val="24"/>
          <w:szCs w:val="24"/>
          <w:color w:val="282828"/>
        </w:rPr>
        <w:t>the</w:t>
      </w:r>
      <w:r>
        <w:rPr>
          <w:rFonts w:ascii="Times New Roman" w:cs="Times New Roman" w:eastAsia="Times New Roman" w:hAnsi="Times New Roman"/>
          <w:sz w:val="24"/>
          <w:szCs w:val="24"/>
          <w:color w:val="161616"/>
        </w:rPr>
        <w:t xml:space="preserve"> undersigned reflected </w:t>
      </w:r>
      <w:r>
        <w:rPr>
          <w:rFonts w:ascii="Times New Roman" w:cs="Times New Roman" w:eastAsia="Times New Roman" w:hAnsi="Times New Roman"/>
          <w:sz w:val="24"/>
          <w:szCs w:val="24"/>
          <w:color w:val="282828"/>
        </w:rPr>
        <w:t>on the</w:t>
      </w:r>
      <w:r>
        <w:rPr>
          <w:rFonts w:ascii="Times New Roman" w:cs="Times New Roman" w:eastAsia="Times New Roman" w:hAnsi="Times New Roman"/>
          <w:sz w:val="24"/>
          <w:szCs w:val="24"/>
          <w:color w:val="161616"/>
        </w:rPr>
        <w:t xml:space="preserve"> undersigned's EDGAR account;</w:t>
      </w:r>
    </w:p>
    <w:p>
      <w:pPr>
        <w:spacing w:after="0" w:line="200" w:lineRule="exact"/>
        <w:rPr>
          <w:sz w:val="20"/>
          <w:szCs w:val="20"/>
          <w:color w:val="auto"/>
        </w:rPr>
      </w:pPr>
    </w:p>
    <w:p>
      <w:pPr>
        <w:jc w:val="both"/>
        <w:ind w:left="720" w:hanging="360"/>
        <w:spacing w:after="0" w:line="224" w:lineRule="auto"/>
        <w:tabs>
          <w:tab w:leader="none" w:pos="7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161616"/>
        </w:rPr>
        <w:t xml:space="preserve">designate </w:t>
      </w:r>
      <w:r>
        <w:rPr>
          <w:rFonts w:ascii="Times New Roman" w:cs="Times New Roman" w:eastAsia="Times New Roman" w:hAnsi="Times New Roman"/>
          <w:sz w:val="24"/>
          <w:szCs w:val="24"/>
          <w:color w:val="282828"/>
        </w:rPr>
        <w:t>certain</w:t>
      </w:r>
      <w:r>
        <w:rPr>
          <w:rFonts w:ascii="Times New Roman" w:cs="Times New Roman" w:eastAsia="Times New Roman" w:hAnsi="Times New Roman"/>
          <w:sz w:val="24"/>
          <w:szCs w:val="24"/>
          <w:color w:val="161616"/>
        </w:rPr>
        <w:t xml:space="preserve"> individuals </w:t>
      </w:r>
      <w:r>
        <w:rPr>
          <w:rFonts w:ascii="Times New Roman" w:cs="Times New Roman" w:eastAsia="Times New Roman" w:hAnsi="Times New Roman"/>
          <w:sz w:val="24"/>
          <w:szCs w:val="24"/>
          <w:color w:val="282828"/>
        </w:rPr>
        <w:t>(other</w:t>
      </w:r>
      <w:r>
        <w:rPr>
          <w:rFonts w:ascii="Times New Roman" w:cs="Times New Roman" w:eastAsia="Times New Roman" w:hAnsi="Times New Roman"/>
          <w:sz w:val="24"/>
          <w:szCs w:val="24"/>
          <w:color w:val="161616"/>
        </w:rPr>
        <w:t xml:space="preserve"> than the undersigned) to access and manage the </w:t>
      </w:r>
      <w:r>
        <w:rPr>
          <w:rFonts w:ascii="Times New Roman" w:cs="Times New Roman" w:eastAsia="Times New Roman" w:hAnsi="Times New Roman"/>
          <w:sz w:val="24"/>
          <w:szCs w:val="24"/>
          <w:color w:val="282828"/>
        </w:rPr>
        <w:t>undersigned's</w:t>
      </w:r>
      <w:r>
        <w:rPr>
          <w:rFonts w:ascii="Times New Roman" w:cs="Times New Roman" w:eastAsia="Times New Roman" w:hAnsi="Times New Roman"/>
          <w:sz w:val="24"/>
          <w:szCs w:val="24"/>
          <w:color w:val="161616"/>
        </w:rPr>
        <w:t xml:space="preserve"> EDGAR account as an </w:t>
      </w:r>
      <w:r>
        <w:rPr>
          <w:rFonts w:ascii="Times New Roman" w:cs="Times New Roman" w:eastAsia="Times New Roman" w:hAnsi="Times New Roman"/>
          <w:sz w:val="24"/>
          <w:szCs w:val="24"/>
          <w:color w:val="282828"/>
        </w:rPr>
        <w:t>"account</w:t>
      </w:r>
      <w:r>
        <w:rPr>
          <w:rFonts w:ascii="Times New Roman" w:cs="Times New Roman" w:eastAsia="Times New Roman" w:hAnsi="Times New Roman"/>
          <w:sz w:val="24"/>
          <w:szCs w:val="24"/>
          <w:color w:val="161616"/>
        </w:rPr>
        <w:t xml:space="preserve"> administrator</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282828"/>
        </w:rPr>
        <w:t>" "user</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161616"/>
        </w:rPr>
        <w:t xml:space="preserve"> or </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161616"/>
        </w:rPr>
        <w:t xml:space="preserve">technical administrator" </w:t>
      </w:r>
      <w:r>
        <w:rPr>
          <w:rFonts w:ascii="Times New Roman" w:cs="Times New Roman" w:eastAsia="Times New Roman" w:hAnsi="Times New Roman"/>
          <w:sz w:val="24"/>
          <w:szCs w:val="24"/>
          <w:color w:val="282828"/>
        </w:rPr>
        <w:t>or</w:t>
      </w:r>
      <w:r>
        <w:rPr>
          <w:rFonts w:ascii="Times New Roman" w:cs="Times New Roman" w:eastAsia="Times New Roman" w:hAnsi="Times New Roman"/>
          <w:sz w:val="24"/>
          <w:szCs w:val="24"/>
          <w:color w:val="161616"/>
        </w:rPr>
        <w:t xml:space="preserve"> other such roles as the undersigned or the attorney-in-fact may designate and as such terms may be defined </w:t>
      </w:r>
      <w:r>
        <w:rPr>
          <w:rFonts w:ascii="Times New Roman" w:cs="Times New Roman" w:eastAsia="Times New Roman" w:hAnsi="Times New Roman"/>
          <w:sz w:val="24"/>
          <w:szCs w:val="24"/>
          <w:color w:val="282828"/>
        </w:rPr>
        <w:t>by</w:t>
      </w:r>
      <w:r>
        <w:rPr>
          <w:rFonts w:ascii="Times New Roman" w:cs="Times New Roman" w:eastAsia="Times New Roman" w:hAnsi="Times New Roman"/>
          <w:sz w:val="24"/>
          <w:szCs w:val="24"/>
          <w:color w:val="161616"/>
        </w:rPr>
        <w:t xml:space="preserve"> the SEC</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161616"/>
        </w:rPr>
        <w:t xml:space="preserve"> from time to </w:t>
      </w:r>
      <w:r>
        <w:rPr>
          <w:rFonts w:ascii="Times New Roman" w:cs="Times New Roman" w:eastAsia="Times New Roman" w:hAnsi="Times New Roman"/>
          <w:sz w:val="24"/>
          <w:szCs w:val="24"/>
          <w:color w:val="282828"/>
        </w:rPr>
        <w:t>time</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161616"/>
        </w:rPr>
        <w:t xml:space="preserve"> and</w:t>
      </w:r>
    </w:p>
    <w:p>
      <w:pPr>
        <w:spacing w:after="0" w:line="200" w:lineRule="exact"/>
        <w:rPr>
          <w:rFonts w:ascii="Times New Roman" w:cs="Times New Roman" w:eastAsia="Times New Roman" w:hAnsi="Times New Roman"/>
          <w:sz w:val="22"/>
          <w:szCs w:val="22"/>
          <w:color w:val="auto"/>
        </w:rPr>
      </w:pPr>
    </w:p>
    <w:p>
      <w:pPr>
        <w:jc w:val="both"/>
        <w:ind w:left="720" w:hanging="360"/>
        <w:spacing w:after="0" w:line="221" w:lineRule="auto"/>
        <w:tabs>
          <w:tab w:leader="none" w:pos="7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161616"/>
        </w:rPr>
        <w:t>to execute, acknowledge</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161616"/>
        </w:rPr>
        <w:t xml:space="preserve"> deliver and file any and all filings required by the Act, including Section 16 of the Act, and the rules and regulations thereunder</w:t>
      </w:r>
      <w:r>
        <w:rPr>
          <w:rFonts w:ascii="Times New Roman" w:cs="Times New Roman" w:eastAsia="Times New Roman" w:hAnsi="Times New Roman"/>
          <w:sz w:val="24"/>
          <w:szCs w:val="24"/>
          <w:color w:val="525252"/>
        </w:rPr>
        <w:t>,</w:t>
      </w:r>
      <w:r>
        <w:rPr>
          <w:rFonts w:ascii="Times New Roman" w:cs="Times New Roman" w:eastAsia="Times New Roman" w:hAnsi="Times New Roman"/>
          <w:sz w:val="24"/>
          <w:szCs w:val="24"/>
          <w:color w:val="161616"/>
        </w:rPr>
        <w:t xml:space="preserve"> and requisite documents in connection with </w:t>
      </w:r>
      <w:r>
        <w:rPr>
          <w:rFonts w:ascii="Times New Roman" w:cs="Times New Roman" w:eastAsia="Times New Roman" w:hAnsi="Times New Roman"/>
          <w:sz w:val="24"/>
          <w:szCs w:val="24"/>
          <w:color w:val="282828"/>
        </w:rPr>
        <w:t>such</w:t>
      </w:r>
      <w:r>
        <w:rPr>
          <w:rFonts w:ascii="Times New Roman" w:cs="Times New Roman" w:eastAsia="Times New Roman" w:hAnsi="Times New Roman"/>
          <w:sz w:val="24"/>
          <w:szCs w:val="24"/>
          <w:color w:val="161616"/>
        </w:rPr>
        <w:t xml:space="preserve"> filings</w:t>
      </w:r>
      <w:r>
        <w:rPr>
          <w:rFonts w:ascii="Times New Roman" w:cs="Times New Roman" w:eastAsia="Times New Roman" w:hAnsi="Times New Roman"/>
          <w:sz w:val="24"/>
          <w:szCs w:val="24"/>
          <w:color w:val="424242"/>
        </w:rPr>
        <w:t>,</w:t>
      </w:r>
      <w:r>
        <w:rPr>
          <w:rFonts w:ascii="Times New Roman" w:cs="Times New Roman" w:eastAsia="Times New Roman" w:hAnsi="Times New Roman"/>
          <w:sz w:val="24"/>
          <w:szCs w:val="24"/>
          <w:color w:val="161616"/>
        </w:rPr>
        <w:t xml:space="preserve"> </w:t>
      </w:r>
      <w:r>
        <w:rPr>
          <w:rFonts w:ascii="Times New Roman" w:cs="Times New Roman" w:eastAsia="Times New Roman" w:hAnsi="Times New Roman"/>
          <w:sz w:val="24"/>
          <w:szCs w:val="24"/>
          <w:color w:val="424242"/>
        </w:rPr>
        <w:t>r</w:t>
      </w:r>
      <w:r>
        <w:rPr>
          <w:rFonts w:ascii="Times New Roman" w:cs="Times New Roman" w:eastAsia="Times New Roman" w:hAnsi="Times New Roman"/>
          <w:sz w:val="24"/>
          <w:szCs w:val="24"/>
          <w:color w:val="161616"/>
        </w:rPr>
        <w:t>especting</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282828"/>
        </w:rPr>
        <w:t>securities</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161616"/>
        </w:rPr>
        <w:t>of Wynn</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282828"/>
        </w:rPr>
        <w:t>Resorts,</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161616"/>
        </w:rPr>
        <w:t>Limited</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282828"/>
        </w:rPr>
        <w:t>a</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161616"/>
        </w:rPr>
        <w:t>Nevada corporation</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161616"/>
        </w:rPr>
        <w:t>including but not limited to Forms</w:t>
      </w:r>
      <w:r>
        <w:rPr>
          <w:rFonts w:ascii="Times New Roman" w:cs="Times New Roman" w:eastAsia="Times New Roman" w:hAnsi="Times New Roman"/>
          <w:sz w:val="24"/>
          <w:szCs w:val="24"/>
          <w:color w:val="424242"/>
        </w:rPr>
        <w:t xml:space="preserve"> </w:t>
      </w:r>
      <w:r>
        <w:rPr>
          <w:rFonts w:ascii="Times New Roman" w:cs="Times New Roman" w:eastAsia="Times New Roman" w:hAnsi="Times New Roman"/>
          <w:sz w:val="24"/>
          <w:szCs w:val="24"/>
          <w:color w:val="161616"/>
        </w:rPr>
        <w:t xml:space="preserve">3, </w:t>
      </w:r>
      <w:r>
        <w:rPr>
          <w:rFonts w:ascii="Times New Roman" w:cs="Times New Roman" w:eastAsia="Times New Roman" w:hAnsi="Times New Roman"/>
          <w:sz w:val="24"/>
          <w:szCs w:val="24"/>
          <w:color w:val="282828"/>
        </w:rPr>
        <w:t>4 and 5</w:t>
      </w:r>
      <w:r>
        <w:rPr>
          <w:rFonts w:ascii="Times New Roman" w:cs="Times New Roman" w:eastAsia="Times New Roman" w:hAnsi="Times New Roman"/>
          <w:sz w:val="24"/>
          <w:szCs w:val="24"/>
          <w:color w:val="161616"/>
        </w:rPr>
        <w:t xml:space="preserve"> under </w:t>
      </w:r>
      <w:r>
        <w:rPr>
          <w:rFonts w:ascii="Times New Roman" w:cs="Times New Roman" w:eastAsia="Times New Roman" w:hAnsi="Times New Roman"/>
          <w:sz w:val="24"/>
          <w:szCs w:val="24"/>
          <w:color w:val="282828"/>
        </w:rPr>
        <w:t>such</w:t>
      </w:r>
      <w:r>
        <w:rPr>
          <w:rFonts w:ascii="Times New Roman" w:cs="Times New Roman" w:eastAsia="Times New Roman" w:hAnsi="Times New Roman"/>
          <w:sz w:val="24"/>
          <w:szCs w:val="24"/>
          <w:color w:val="161616"/>
        </w:rPr>
        <w:t xml:space="preserve"> Act </w:t>
      </w:r>
      <w:r>
        <w:rPr>
          <w:rFonts w:ascii="Times New Roman" w:cs="Times New Roman" w:eastAsia="Times New Roman" w:hAnsi="Times New Roman"/>
          <w:sz w:val="24"/>
          <w:szCs w:val="24"/>
          <w:color w:val="282828"/>
        </w:rPr>
        <w:t>and</w:t>
      </w:r>
      <w:r>
        <w:rPr>
          <w:rFonts w:ascii="Times New Roman" w:cs="Times New Roman" w:eastAsia="Times New Roman" w:hAnsi="Times New Roman"/>
          <w:sz w:val="24"/>
          <w:szCs w:val="24"/>
          <w:color w:val="161616"/>
        </w:rPr>
        <w:t xml:space="preserve"> any </w:t>
      </w:r>
      <w:r>
        <w:rPr>
          <w:rFonts w:ascii="Times New Roman" w:cs="Times New Roman" w:eastAsia="Times New Roman" w:hAnsi="Times New Roman"/>
          <w:sz w:val="24"/>
          <w:szCs w:val="24"/>
          <w:color w:val="282828"/>
        </w:rPr>
        <w:t>amendments</w:t>
      </w:r>
      <w:r>
        <w:rPr>
          <w:rFonts w:ascii="Times New Roman" w:cs="Times New Roman" w:eastAsia="Times New Roman" w:hAnsi="Times New Roman"/>
          <w:sz w:val="24"/>
          <w:szCs w:val="24"/>
          <w:color w:val="161616"/>
        </w:rPr>
        <w:t xml:space="preserve"> thereto, </w:t>
      </w:r>
      <w:r>
        <w:rPr>
          <w:rFonts w:ascii="Times New Roman" w:cs="Times New Roman" w:eastAsia="Times New Roman" w:hAnsi="Times New Roman"/>
          <w:sz w:val="24"/>
          <w:szCs w:val="24"/>
          <w:color w:val="282828"/>
        </w:rPr>
        <w:t>with</w:t>
      </w:r>
      <w:r>
        <w:rPr>
          <w:rFonts w:ascii="Times New Roman" w:cs="Times New Roman" w:eastAsia="Times New Roman" w:hAnsi="Times New Roman"/>
          <w:sz w:val="24"/>
          <w:szCs w:val="24"/>
          <w:color w:val="161616"/>
        </w:rPr>
        <w:t xml:space="preserve"> the </w:t>
      </w:r>
      <w:r>
        <w:rPr>
          <w:rFonts w:ascii="Times New Roman" w:cs="Times New Roman" w:eastAsia="Times New Roman" w:hAnsi="Times New Roman"/>
          <w:sz w:val="24"/>
          <w:szCs w:val="24"/>
          <w:color w:val="282828"/>
        </w:rPr>
        <w:t>SEC</w:t>
      </w:r>
      <w:r>
        <w:rPr>
          <w:rFonts w:ascii="Times New Roman" w:cs="Times New Roman" w:eastAsia="Times New Roman" w:hAnsi="Times New Roman"/>
          <w:sz w:val="24"/>
          <w:szCs w:val="24"/>
          <w:color w:val="161616"/>
        </w:rPr>
        <w:t xml:space="preserve"> thereby ratifying and </w:t>
      </w:r>
      <w:r>
        <w:rPr>
          <w:rFonts w:ascii="Times New Roman" w:cs="Times New Roman" w:eastAsia="Times New Roman" w:hAnsi="Times New Roman"/>
          <w:sz w:val="24"/>
          <w:szCs w:val="24"/>
          <w:color w:val="282828"/>
        </w:rPr>
        <w:t>confirming</w:t>
      </w:r>
      <w:r>
        <w:rPr>
          <w:rFonts w:ascii="Times New Roman" w:cs="Times New Roman" w:eastAsia="Times New Roman" w:hAnsi="Times New Roman"/>
          <w:sz w:val="24"/>
          <w:szCs w:val="24"/>
          <w:color w:val="161616"/>
        </w:rPr>
        <w:t xml:space="preserve"> all that </w:t>
      </w:r>
      <w:r>
        <w:rPr>
          <w:rFonts w:ascii="Times New Roman" w:cs="Times New Roman" w:eastAsia="Times New Roman" w:hAnsi="Times New Roman"/>
          <w:sz w:val="24"/>
          <w:szCs w:val="24"/>
          <w:color w:val="282828"/>
        </w:rPr>
        <w:t>said attorney-in­tact</w:t>
      </w:r>
      <w:r>
        <w:rPr>
          <w:rFonts w:ascii="Times New Roman" w:cs="Times New Roman" w:eastAsia="Times New Roman" w:hAnsi="Times New Roman"/>
          <w:sz w:val="24"/>
          <w:szCs w:val="24"/>
          <w:color w:val="161616"/>
        </w:rPr>
        <w:t xml:space="preserve"> may do or </w:t>
      </w:r>
      <w:r>
        <w:rPr>
          <w:rFonts w:ascii="Times New Roman" w:cs="Times New Roman" w:eastAsia="Times New Roman" w:hAnsi="Times New Roman"/>
          <w:sz w:val="24"/>
          <w:szCs w:val="24"/>
          <w:color w:val="282828"/>
        </w:rPr>
        <w:t>cause</w:t>
      </w:r>
      <w:r>
        <w:rPr>
          <w:rFonts w:ascii="Times New Roman" w:cs="Times New Roman" w:eastAsia="Times New Roman" w:hAnsi="Times New Roman"/>
          <w:sz w:val="24"/>
          <w:szCs w:val="24"/>
          <w:color w:val="161616"/>
        </w:rPr>
        <w:t xml:space="preserve"> to be done by </w:t>
      </w:r>
      <w:r>
        <w:rPr>
          <w:rFonts w:ascii="Times New Roman" w:cs="Times New Roman" w:eastAsia="Times New Roman" w:hAnsi="Times New Roman"/>
          <w:sz w:val="24"/>
          <w:szCs w:val="24"/>
          <w:color w:val="282828"/>
        </w:rPr>
        <w:t>virtue</w:t>
      </w:r>
      <w:r>
        <w:rPr>
          <w:rFonts w:ascii="Times New Roman" w:cs="Times New Roman" w:eastAsia="Times New Roman" w:hAnsi="Times New Roman"/>
          <w:sz w:val="24"/>
          <w:szCs w:val="24"/>
          <w:color w:val="161616"/>
        </w:rPr>
        <w:t xml:space="preserve"> hereof.</w:t>
      </w: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4"/>
          <w:szCs w:val="24"/>
          <w:color w:val="161616"/>
        </w:rPr>
        <w:t xml:space="preserve">This </w:t>
      </w:r>
      <w:r>
        <w:rPr>
          <w:rFonts w:ascii="Times New Roman" w:cs="Times New Roman" w:eastAsia="Times New Roman" w:hAnsi="Times New Roman"/>
          <w:sz w:val="24"/>
          <w:szCs w:val="24"/>
          <w:color w:val="282828"/>
        </w:rPr>
        <w:t>power of attorney shall</w:t>
      </w:r>
      <w:r>
        <w:rPr>
          <w:rFonts w:ascii="Times New Roman" w:cs="Times New Roman" w:eastAsia="Times New Roman" w:hAnsi="Times New Roman"/>
          <w:sz w:val="24"/>
          <w:szCs w:val="24"/>
          <w:color w:val="161616"/>
        </w:rPr>
        <w:t xml:space="preserve"> be </w:t>
      </w:r>
      <w:r>
        <w:rPr>
          <w:rFonts w:ascii="Times New Roman" w:cs="Times New Roman" w:eastAsia="Times New Roman" w:hAnsi="Times New Roman"/>
          <w:sz w:val="24"/>
          <w:szCs w:val="24"/>
          <w:color w:val="282828"/>
        </w:rPr>
        <w:t>valid</w:t>
      </w:r>
      <w:r>
        <w:rPr>
          <w:rFonts w:ascii="Times New Roman" w:cs="Times New Roman" w:eastAsia="Times New Roman" w:hAnsi="Times New Roman"/>
          <w:sz w:val="24"/>
          <w:szCs w:val="24"/>
          <w:color w:val="161616"/>
        </w:rPr>
        <w:t xml:space="preserve"> from the date hereof until revoked by the undersigned.</w:t>
      </w:r>
    </w:p>
    <w:p>
      <w:pPr>
        <w:spacing w:after="0" w:line="264"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executed this instrument effective as of the 20th day of March, 2026.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color w:val="auto"/>
        </w:rPr>
        <w:t xml:space="preserve">Signed: </w:t>
      </w:r>
      <w:r>
        <w:rPr>
          <w:rFonts w:ascii="Times New Roman" w:cs="Times New Roman" w:eastAsia="Times New Roman" w:hAnsi="Times New Roman"/>
          <w:sz w:val="24"/>
          <w:szCs w:val="24"/>
          <w:u w:val="single" w:color="auto"/>
          <w:color w:val="auto"/>
        </w:rPr>
        <w:t>/s/ Craig Jeffrey Fullalove</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color w:val="auto"/>
        </w:rPr>
        <w:t>Craig Jeffrey Fullalove</w:t>
      </w:r>
    </w:p>
    <w:sectPr>
      <w:pgSz w:w="11900" w:h="16838" w:orient="portrait"/>
      <w:cols w:equalWidth="0" w:num="1">
        <w:col w:w="10940"/>
      </w:cols>
      <w:pgMar w:left="480" w:top="3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9"/>
    </w:lvl>
    <w:lvl w:ilvl="1">
      <w:lvlJc w:val="left"/>
      <w:lvlText w:val="(%2)"/>
      <w:numFmt w:val="lowerLetter"/>
      <w:start w:val="2"/>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6294" TargetMode="External"/><Relationship Id="rId11"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2026-04-07T19:06:03Z</dcterms:created>
  <dcterms:modified xsi:type="dcterms:W3CDTF">2026-04-07T19:06:03Z</dcterms:modified>
</cp:coreProperties>
</file>