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224155</wp:posOffset>
            </wp:positionV>
            <wp:extent cx="5149850" cy="469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9850" cy="46990"/>
                    </a:xfrm>
                    <a:prstGeom prst="rect">
                      <a:avLst/>
                    </a:prstGeom>
                    <a:noFill/>
                  </pic:spPr>
                </pic:pic>
              </a:graphicData>
            </a:graphic>
          </wp:anchor>
        </w:drawing>
        <w:t>UNITED STATES</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2054860</wp:posOffset>
            </wp:positionH>
            <wp:positionV relativeFrom="paragraph">
              <wp:posOffset>410210</wp:posOffset>
            </wp:positionV>
            <wp:extent cx="10464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jc w:val="center"/>
        <w:ind w:right="2099"/>
        <w:spacing w:after="0"/>
        <w:rPr>
          <w:sz w:val="20"/>
          <w:szCs w:val="20"/>
          <w:color w:val="auto"/>
        </w:rPr>
      </w:pPr>
      <w:r>
        <w:rPr>
          <w:rFonts w:ascii="Arial" w:cs="Arial" w:eastAsia="Arial" w:hAnsi="Arial"/>
          <w:sz w:val="24"/>
          <w:szCs w:val="24"/>
          <w:b w:val="1"/>
          <w:bCs w:val="1"/>
          <w:color w:val="auto"/>
        </w:rPr>
        <w:t>FORM 8-K</w:t>
      </w:r>
    </w:p>
    <w:p>
      <w:pPr>
        <w:spacing w:after="0" w:line="291" w:lineRule="exact"/>
        <w:rPr>
          <w:sz w:val="24"/>
          <w:szCs w:val="24"/>
          <w:color w:val="auto"/>
        </w:rPr>
      </w:pPr>
    </w:p>
    <w:p>
      <w:pPr>
        <w:ind w:left="2920"/>
        <w:spacing w:after="0"/>
        <w:rPr>
          <w:sz w:val="20"/>
          <w:szCs w:val="20"/>
          <w:color w:val="auto"/>
        </w:rPr>
      </w:pPr>
      <w:r>
        <w:rPr>
          <w:rFonts w:ascii="Arial" w:cs="Arial" w:eastAsia="Arial" w:hAnsi="Arial"/>
          <w:sz w:val="24"/>
          <w:szCs w:val="24"/>
          <w:b w:val="1"/>
          <w:bCs w:val="1"/>
          <w:color w:val="auto"/>
        </w:rPr>
        <w:t>CURRENT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2054860</wp:posOffset>
            </wp:positionH>
            <wp:positionV relativeFrom="paragraph">
              <wp:posOffset>271780</wp:posOffset>
            </wp:positionV>
            <wp:extent cx="10464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8"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Securities Exchange Act of 1934</w:t>
      </w:r>
    </w:p>
    <w:p>
      <w:pPr>
        <w:spacing w:after="0" w:line="200" w:lineRule="exact"/>
        <w:rPr>
          <w:sz w:val="24"/>
          <w:szCs w:val="24"/>
          <w:color w:val="auto"/>
        </w:rPr>
      </w:pPr>
    </w:p>
    <w:p>
      <w:pPr>
        <w:spacing w:after="0" w:line="323" w:lineRule="exact"/>
        <w:rPr>
          <w:sz w:val="24"/>
          <w:szCs w:val="24"/>
          <w:color w:val="auto"/>
        </w:rPr>
      </w:pPr>
    </w:p>
    <w:p>
      <w:pPr>
        <w:jc w:val="center"/>
        <w:ind w:right="2099"/>
        <w:spacing w:after="0"/>
        <w:tabs>
          <w:tab w:leader="none" w:pos="14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5"/>
          <w:szCs w:val="15"/>
          <w:b w:val="1"/>
          <w:bCs w:val="1"/>
          <w:color w:val="auto"/>
        </w:rPr>
        <w:t>July 21, 2004</w:t>
      </w:r>
    </w:p>
    <w:p>
      <w:pPr>
        <w:spacing w:after="0" w:line="252"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83" w:lineRule="exact"/>
        <w:rPr>
          <w:sz w:val="24"/>
          <w:szCs w:val="24"/>
          <w:color w:val="auto"/>
        </w:rPr>
      </w:pPr>
    </w:p>
    <w:tbl>
      <w:tblPr>
        <w:tblLayout w:type="fixed"/>
        <w:tblInd w:w="160" w:type="dxa"/>
        <w:tblCellMar>
          <w:top w:w="0" w:type="dxa"/>
          <w:left w:w="0" w:type="dxa"/>
          <w:bottom w:w="0" w:type="dxa"/>
          <w:right w:w="0" w:type="dxa"/>
        </w:tblCellMar>
      </w:tblPr>
      <w:tr>
        <w:trPr>
          <w:trHeight w:val="222"/>
        </w:trPr>
        <w:tc>
          <w:tcPr>
            <w:tcW w:w="2940" w:type="dxa"/>
            <w:vAlign w:val="bottom"/>
          </w:tcPr>
          <w:p>
            <w:pPr>
              <w:jc w:val="center"/>
              <w:ind w:right="492"/>
              <w:spacing w:after="0"/>
              <w:rPr>
                <w:sz w:val="20"/>
                <w:szCs w:val="20"/>
                <w:color w:val="auto"/>
              </w:rPr>
            </w:pPr>
            <w:r>
              <w:rPr>
                <w:rFonts w:ascii="Arial" w:cs="Arial" w:eastAsia="Arial" w:hAnsi="Arial"/>
                <w:sz w:val="18"/>
                <w:szCs w:val="18"/>
                <w:b w:val="1"/>
                <w:bCs w:val="1"/>
                <w:color w:val="auto"/>
                <w:w w:val="87"/>
              </w:rPr>
              <w:t>Nevada</w:t>
            </w:r>
          </w:p>
        </w:tc>
        <w:tc>
          <w:tcPr>
            <w:tcW w:w="2220" w:type="dxa"/>
            <w:vAlign w:val="bottom"/>
          </w:tcPr>
          <w:p>
            <w:pPr>
              <w:jc w:val="center"/>
              <w:ind w:right="212"/>
              <w:spacing w:after="0"/>
              <w:rPr>
                <w:sz w:val="20"/>
                <w:szCs w:val="20"/>
                <w:color w:val="auto"/>
              </w:rPr>
            </w:pPr>
            <w:r>
              <w:rPr>
                <w:rFonts w:ascii="Arial" w:cs="Arial" w:eastAsia="Arial" w:hAnsi="Arial"/>
                <w:sz w:val="18"/>
                <w:szCs w:val="18"/>
                <w:b w:val="1"/>
                <w:bCs w:val="1"/>
                <w:color w:val="auto"/>
                <w:w w:val="88"/>
              </w:rPr>
              <w:t>000-50028</w:t>
            </w:r>
          </w:p>
        </w:tc>
        <w:tc>
          <w:tcPr>
            <w:tcW w:w="2100" w:type="dxa"/>
            <w:vAlign w:val="bottom"/>
          </w:tcPr>
          <w:p>
            <w:pPr>
              <w:jc w:val="right"/>
              <w:ind w:right="172"/>
              <w:spacing w:after="0"/>
              <w:rPr>
                <w:sz w:val="20"/>
                <w:szCs w:val="20"/>
                <w:color w:val="auto"/>
              </w:rPr>
            </w:pPr>
            <w:r>
              <w:rPr>
                <w:rFonts w:ascii="Arial" w:cs="Arial" w:eastAsia="Arial" w:hAnsi="Arial"/>
                <w:sz w:val="18"/>
                <w:szCs w:val="18"/>
                <w:b w:val="1"/>
                <w:bCs w:val="1"/>
                <w:color w:val="auto"/>
              </w:rPr>
              <w:t>46-048498</w:t>
            </w:r>
          </w:p>
        </w:tc>
      </w:tr>
      <w:tr>
        <w:trPr>
          <w:trHeight w:val="216"/>
        </w:trPr>
        <w:tc>
          <w:tcPr>
            <w:tcW w:w="2940" w:type="dxa"/>
            <w:vAlign w:val="bottom"/>
          </w:tcPr>
          <w:p>
            <w:pPr>
              <w:jc w:val="center"/>
              <w:ind w:right="512"/>
              <w:spacing w:after="0"/>
              <w:rPr>
                <w:sz w:val="20"/>
                <w:szCs w:val="20"/>
                <w:color w:val="auto"/>
              </w:rPr>
            </w:pPr>
            <w:r>
              <w:rPr>
                <w:rFonts w:ascii="Arial" w:cs="Arial" w:eastAsia="Arial" w:hAnsi="Arial"/>
                <w:sz w:val="18"/>
                <w:szCs w:val="18"/>
                <w:color w:val="auto"/>
                <w:w w:val="88"/>
              </w:rPr>
              <w:t>(State or Other Jurisdiction</w:t>
            </w:r>
          </w:p>
        </w:tc>
        <w:tc>
          <w:tcPr>
            <w:tcW w:w="2220" w:type="dxa"/>
            <w:vAlign w:val="bottom"/>
          </w:tcPr>
          <w:p>
            <w:pPr>
              <w:jc w:val="center"/>
              <w:ind w:right="212"/>
              <w:spacing w:after="0"/>
              <w:rPr>
                <w:sz w:val="20"/>
                <w:szCs w:val="20"/>
                <w:color w:val="auto"/>
              </w:rPr>
            </w:pPr>
            <w:r>
              <w:rPr>
                <w:rFonts w:ascii="Arial" w:cs="Arial" w:eastAsia="Arial" w:hAnsi="Arial"/>
                <w:sz w:val="18"/>
                <w:szCs w:val="18"/>
                <w:color w:val="auto"/>
                <w:w w:val="91"/>
              </w:rPr>
              <w:t>(Commission</w:t>
            </w:r>
          </w:p>
        </w:tc>
        <w:tc>
          <w:tcPr>
            <w:tcW w:w="2100" w:type="dxa"/>
            <w:vAlign w:val="bottom"/>
          </w:tcPr>
          <w:p>
            <w:pPr>
              <w:jc w:val="center"/>
              <w:ind w:left="712"/>
              <w:spacing w:after="0"/>
              <w:rPr>
                <w:sz w:val="20"/>
                <w:szCs w:val="20"/>
                <w:color w:val="auto"/>
              </w:rPr>
            </w:pPr>
            <w:r>
              <w:rPr>
                <w:rFonts w:ascii="Arial" w:cs="Arial" w:eastAsia="Arial" w:hAnsi="Arial"/>
                <w:sz w:val="18"/>
                <w:szCs w:val="18"/>
                <w:color w:val="auto"/>
                <w:w w:val="90"/>
              </w:rPr>
              <w:t>(IRS Employer</w:t>
            </w:r>
          </w:p>
        </w:tc>
      </w:tr>
      <w:tr>
        <w:trPr>
          <w:trHeight w:val="222"/>
        </w:trPr>
        <w:tc>
          <w:tcPr>
            <w:tcW w:w="2940" w:type="dxa"/>
            <w:vAlign w:val="bottom"/>
          </w:tcPr>
          <w:p>
            <w:pPr>
              <w:jc w:val="center"/>
              <w:ind w:right="492"/>
              <w:spacing w:after="0"/>
              <w:rPr>
                <w:sz w:val="20"/>
                <w:szCs w:val="20"/>
                <w:color w:val="auto"/>
              </w:rPr>
            </w:pPr>
            <w:r>
              <w:rPr>
                <w:rFonts w:ascii="Arial" w:cs="Arial" w:eastAsia="Arial" w:hAnsi="Arial"/>
                <w:sz w:val="18"/>
                <w:szCs w:val="18"/>
                <w:color w:val="auto"/>
                <w:w w:val="91"/>
              </w:rPr>
              <w:t>of Incorporation or Organization)</w:t>
            </w:r>
          </w:p>
        </w:tc>
        <w:tc>
          <w:tcPr>
            <w:tcW w:w="2220" w:type="dxa"/>
            <w:vAlign w:val="bottom"/>
          </w:tcPr>
          <w:p>
            <w:pPr>
              <w:jc w:val="center"/>
              <w:ind w:right="212"/>
              <w:spacing w:after="0"/>
              <w:rPr>
                <w:sz w:val="20"/>
                <w:szCs w:val="20"/>
                <w:color w:val="auto"/>
              </w:rPr>
            </w:pPr>
            <w:r>
              <w:rPr>
                <w:rFonts w:ascii="Arial" w:cs="Arial" w:eastAsia="Arial" w:hAnsi="Arial"/>
                <w:sz w:val="18"/>
                <w:szCs w:val="18"/>
                <w:color w:val="auto"/>
                <w:w w:val="92"/>
              </w:rPr>
              <w:t>File Number)</w:t>
            </w:r>
          </w:p>
        </w:tc>
        <w:tc>
          <w:tcPr>
            <w:tcW w:w="2100" w:type="dxa"/>
            <w:vAlign w:val="bottom"/>
          </w:tcPr>
          <w:p>
            <w:pPr>
              <w:jc w:val="center"/>
              <w:ind w:left="712"/>
              <w:spacing w:after="0"/>
              <w:rPr>
                <w:sz w:val="20"/>
                <w:szCs w:val="20"/>
                <w:color w:val="auto"/>
              </w:rPr>
            </w:pPr>
            <w:r>
              <w:rPr>
                <w:rFonts w:ascii="Arial" w:cs="Arial" w:eastAsia="Arial" w:hAnsi="Arial"/>
                <w:sz w:val="18"/>
                <w:szCs w:val="18"/>
                <w:color w:val="auto"/>
                <w:w w:val="92"/>
              </w:rPr>
              <w:t>Identification No.)</w:t>
            </w:r>
          </w:p>
        </w:tc>
      </w:tr>
      <w:tr>
        <w:trPr>
          <w:trHeight w:val="690"/>
        </w:trPr>
        <w:tc>
          <w:tcPr>
            <w:tcW w:w="2940" w:type="dxa"/>
            <w:vAlign w:val="bottom"/>
          </w:tcPr>
          <w:p>
            <w:pPr>
              <w:jc w:val="center"/>
              <w:ind w:right="392"/>
              <w:spacing w:after="0"/>
              <w:rPr>
                <w:sz w:val="20"/>
                <w:szCs w:val="20"/>
                <w:color w:val="auto"/>
              </w:rPr>
            </w:pPr>
            <w:r>
              <w:rPr>
                <w:rFonts w:ascii="Arial" w:cs="Arial" w:eastAsia="Arial" w:hAnsi="Arial"/>
                <w:sz w:val="18"/>
                <w:szCs w:val="18"/>
                <w:b w:val="1"/>
                <w:bCs w:val="1"/>
                <w:color w:val="auto"/>
                <w:w w:val="86"/>
              </w:rPr>
              <w:t>3131 Las Vegas Boulevard South</w:t>
            </w:r>
          </w:p>
        </w:tc>
        <w:tc>
          <w:tcPr>
            <w:tcW w:w="222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22"/>
        </w:trPr>
        <w:tc>
          <w:tcPr>
            <w:tcW w:w="2940" w:type="dxa"/>
            <w:vAlign w:val="bottom"/>
          </w:tcPr>
          <w:p>
            <w:pPr>
              <w:jc w:val="center"/>
              <w:ind w:right="412"/>
              <w:spacing w:after="0"/>
              <w:rPr>
                <w:sz w:val="20"/>
                <w:szCs w:val="20"/>
                <w:color w:val="auto"/>
              </w:rPr>
            </w:pPr>
            <w:r>
              <w:rPr>
                <w:rFonts w:ascii="Arial" w:cs="Arial" w:eastAsia="Arial" w:hAnsi="Arial"/>
                <w:sz w:val="18"/>
                <w:szCs w:val="18"/>
                <w:b w:val="1"/>
                <w:bCs w:val="1"/>
                <w:color w:val="auto"/>
                <w:w w:val="85"/>
              </w:rPr>
              <w:t>Las Vegas, Nevada</w:t>
            </w:r>
          </w:p>
        </w:tc>
        <w:tc>
          <w:tcPr>
            <w:tcW w:w="2220" w:type="dxa"/>
            <w:vAlign w:val="bottom"/>
          </w:tcPr>
          <w:p>
            <w:pPr>
              <w:spacing w:after="0"/>
              <w:rPr>
                <w:sz w:val="19"/>
                <w:szCs w:val="19"/>
                <w:color w:val="auto"/>
              </w:rPr>
            </w:pPr>
          </w:p>
        </w:tc>
        <w:tc>
          <w:tcPr>
            <w:tcW w:w="2100" w:type="dxa"/>
            <w:vAlign w:val="bottom"/>
          </w:tcPr>
          <w:p>
            <w:pPr>
              <w:jc w:val="right"/>
              <w:ind w:right="332"/>
              <w:spacing w:after="0"/>
              <w:rPr>
                <w:sz w:val="20"/>
                <w:szCs w:val="20"/>
                <w:color w:val="auto"/>
              </w:rPr>
            </w:pPr>
            <w:r>
              <w:rPr>
                <w:rFonts w:ascii="Arial" w:cs="Arial" w:eastAsia="Arial" w:hAnsi="Arial"/>
                <w:sz w:val="18"/>
                <w:szCs w:val="18"/>
                <w:b w:val="1"/>
                <w:bCs w:val="1"/>
                <w:color w:val="auto"/>
              </w:rPr>
              <w:t>89109</w:t>
            </w:r>
          </w:p>
        </w:tc>
      </w:tr>
      <w:tr>
        <w:trPr>
          <w:trHeight w:val="216"/>
        </w:trPr>
        <w:tc>
          <w:tcPr>
            <w:tcW w:w="2940" w:type="dxa"/>
            <w:vAlign w:val="bottom"/>
          </w:tcPr>
          <w:p>
            <w:pPr>
              <w:jc w:val="center"/>
              <w:ind w:right="412"/>
              <w:spacing w:after="0"/>
              <w:rPr>
                <w:sz w:val="20"/>
                <w:szCs w:val="20"/>
                <w:color w:val="auto"/>
              </w:rPr>
            </w:pPr>
            <w:r>
              <w:rPr>
                <w:rFonts w:ascii="Arial" w:cs="Arial" w:eastAsia="Arial" w:hAnsi="Arial"/>
                <w:sz w:val="18"/>
                <w:szCs w:val="18"/>
                <w:color w:val="auto"/>
                <w:w w:val="89"/>
              </w:rPr>
              <w:t>(Address of Principal Executive</w:t>
            </w:r>
          </w:p>
        </w:tc>
        <w:tc>
          <w:tcPr>
            <w:tcW w:w="2220" w:type="dxa"/>
            <w:vAlign w:val="bottom"/>
          </w:tcPr>
          <w:p>
            <w:pPr>
              <w:spacing w:after="0"/>
              <w:rPr>
                <w:sz w:val="18"/>
                <w:szCs w:val="18"/>
                <w:color w:val="auto"/>
              </w:rPr>
            </w:pPr>
          </w:p>
        </w:tc>
        <w:tc>
          <w:tcPr>
            <w:tcW w:w="2100" w:type="dxa"/>
            <w:vAlign w:val="bottom"/>
          </w:tcPr>
          <w:p>
            <w:pPr>
              <w:jc w:val="center"/>
              <w:ind w:left="712"/>
              <w:spacing w:after="0"/>
              <w:rPr>
                <w:sz w:val="20"/>
                <w:szCs w:val="20"/>
                <w:color w:val="auto"/>
              </w:rPr>
            </w:pPr>
            <w:r>
              <w:rPr>
                <w:rFonts w:ascii="Arial" w:cs="Arial" w:eastAsia="Arial" w:hAnsi="Arial"/>
                <w:sz w:val="18"/>
                <w:szCs w:val="18"/>
                <w:color w:val="auto"/>
                <w:w w:val="91"/>
              </w:rPr>
              <w:t>(Zip Code)</w:t>
            </w:r>
          </w:p>
        </w:tc>
      </w:tr>
      <w:tr>
        <w:trPr>
          <w:trHeight w:val="222"/>
        </w:trPr>
        <w:tc>
          <w:tcPr>
            <w:tcW w:w="2940" w:type="dxa"/>
            <w:vAlign w:val="bottom"/>
          </w:tcPr>
          <w:p>
            <w:pPr>
              <w:jc w:val="center"/>
              <w:ind w:right="392"/>
              <w:spacing w:after="0"/>
              <w:rPr>
                <w:sz w:val="20"/>
                <w:szCs w:val="20"/>
                <w:color w:val="auto"/>
              </w:rPr>
            </w:pPr>
            <w:r>
              <w:rPr>
                <w:rFonts w:ascii="Arial" w:cs="Arial" w:eastAsia="Arial" w:hAnsi="Arial"/>
                <w:sz w:val="18"/>
                <w:szCs w:val="18"/>
                <w:color w:val="auto"/>
                <w:w w:val="93"/>
              </w:rPr>
              <w:t>Offices)</w:t>
            </w:r>
          </w:p>
        </w:tc>
        <w:tc>
          <w:tcPr>
            <w:tcW w:w="2220" w:type="dxa"/>
            <w:vAlign w:val="bottom"/>
          </w:tcPr>
          <w:p>
            <w:pPr>
              <w:spacing w:after="0"/>
              <w:rPr>
                <w:sz w:val="19"/>
                <w:szCs w:val="19"/>
                <w:color w:val="auto"/>
              </w:rPr>
            </w:pPr>
          </w:p>
        </w:tc>
        <w:tc>
          <w:tcPr>
            <w:tcW w:w="2100" w:type="dxa"/>
            <w:vAlign w:val="bottom"/>
          </w:tcPr>
          <w:p>
            <w:pPr>
              <w:spacing w:after="0"/>
              <w:rPr>
                <w:sz w:val="19"/>
                <w:szCs w:val="19"/>
                <w:color w:val="auto"/>
              </w:rPr>
            </w:pPr>
          </w:p>
        </w:tc>
      </w:tr>
    </w:tbl>
    <w:p>
      <w:pPr>
        <w:spacing w:after="0" w:line="200" w:lineRule="exact"/>
        <w:rPr>
          <w:sz w:val="24"/>
          <w:szCs w:val="24"/>
          <w:color w:val="auto"/>
        </w:rPr>
      </w:pPr>
    </w:p>
    <w:p>
      <w:pPr>
        <w:spacing w:after="0" w:line="274"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382270</wp:posOffset>
            </wp:positionV>
            <wp:extent cx="5149850" cy="46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9850" cy="469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5</w:t>
      </w:r>
      <w:r>
        <w:rPr>
          <w:rFonts w:ascii="Arial" w:cs="Arial" w:eastAsia="Arial" w:hAnsi="Arial"/>
          <w:sz w:val="18"/>
          <w:szCs w:val="18"/>
          <w:color w:val="auto"/>
        </w:rPr>
        <w:t>.</w:t>
      </w:r>
      <w:r>
        <w:rPr>
          <w:sz w:val="20"/>
          <w:szCs w:val="20"/>
          <w:color w:val="auto"/>
        </w:rPr>
        <w:tab/>
      </w:r>
      <w:r>
        <w:rPr>
          <w:rFonts w:ascii="Arial" w:cs="Arial" w:eastAsia="Arial" w:hAnsi="Arial"/>
          <w:sz w:val="15"/>
          <w:szCs w:val="15"/>
          <w:u w:val="single" w:color="auto"/>
          <w:color w:val="auto"/>
        </w:rPr>
        <w:t>Other Events</w:t>
      </w:r>
      <w:r>
        <w:rPr>
          <w:rFonts w:ascii="Arial" w:cs="Arial" w:eastAsia="Arial" w:hAnsi="Arial"/>
          <w:sz w:val="15"/>
          <w:szCs w:val="15"/>
          <w:color w:val="auto"/>
        </w:rPr>
        <w:t>.</w:t>
      </w:r>
    </w:p>
    <w:p>
      <w:pPr>
        <w:spacing w:after="0" w:line="252" w:lineRule="exact"/>
        <w:rPr>
          <w:sz w:val="24"/>
          <w:szCs w:val="24"/>
          <w:color w:val="auto"/>
        </w:rPr>
      </w:pPr>
    </w:p>
    <w:p>
      <w:pPr>
        <w:ind w:right="2119" w:firstLine="702"/>
        <w:spacing w:after="0" w:line="294" w:lineRule="auto"/>
        <w:rPr>
          <w:sz w:val="20"/>
          <w:szCs w:val="20"/>
          <w:color w:val="auto"/>
        </w:rPr>
      </w:pPr>
      <w:r>
        <w:rPr>
          <w:rFonts w:ascii="Arial" w:cs="Arial" w:eastAsia="Arial" w:hAnsi="Arial"/>
          <w:sz w:val="16"/>
          <w:szCs w:val="16"/>
          <w:color w:val="auto"/>
        </w:rPr>
        <w:t>In anticipation of its intended acquisition of certain land and buildings immediately adjacent to the Wynn Las Vegas casino resort and certain costs related to the conversion of such real property into a parking facility for the resort, Wynn Las Vegas, LLC, a subsidiary of the Registrant, amended its senior credit agreement and related documents on July 21, 2004 to provide for an increased commitment of $50 million under the senior credit agreement. This additional $50 million will be used towards the funding of the acquisition of the real property.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196850</wp:posOffset>
            </wp:positionV>
            <wp:extent cx="5149850" cy="46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9850" cy="469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ind w:left="3500"/>
        <w:spacing w:after="0"/>
        <w:rPr>
          <w:sz w:val="20"/>
          <w:szCs w:val="20"/>
          <w:color w:val="auto"/>
        </w:rPr>
      </w:pPr>
      <w:r>
        <w:rPr>
          <w:rFonts w:ascii="Arial" w:cs="Arial" w:eastAsia="Arial" w:hAnsi="Arial"/>
          <w:sz w:val="18"/>
          <w:szCs w:val="18"/>
          <w:b w:val="1"/>
          <w:bCs w:val="1"/>
          <w:color w:val="auto"/>
        </w:rPr>
        <w:t>SIGNATURES</w:t>
      </w:r>
    </w:p>
    <w:p>
      <w:pPr>
        <w:spacing w:after="0" w:line="258" w:lineRule="exact"/>
        <w:rPr>
          <w:sz w:val="24"/>
          <w:szCs w:val="24"/>
          <w:color w:val="auto"/>
        </w:rPr>
      </w:pPr>
    </w:p>
    <w:p>
      <w:pPr>
        <w:ind w:right="2239" w:firstLine="702"/>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13"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26, 2004</w:t>
      </w:r>
    </w:p>
    <w:p>
      <w:pPr>
        <w:spacing w:after="0" w:line="252"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Wynn Resorts, Limited</w:t>
      </w:r>
    </w:p>
    <w:p>
      <w:pPr>
        <w:spacing w:after="0" w:line="252" w:lineRule="exact"/>
        <w:rPr>
          <w:sz w:val="24"/>
          <w:szCs w:val="24"/>
          <w:color w:val="auto"/>
        </w:rPr>
      </w:pPr>
    </w:p>
    <w:p>
      <w:pPr>
        <w:jc w:val="center"/>
        <w:ind w:right="199"/>
        <w:spacing w:after="0"/>
        <w:tabs>
          <w:tab w:leader="none" w:pos="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John Strzemp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80010</wp:posOffset>
            </wp:positionV>
            <wp:extent cx="22123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232" w:lineRule="exact"/>
        <w:rPr>
          <w:sz w:val="24"/>
          <w:szCs w:val="24"/>
          <w:color w:val="auto"/>
        </w:rPr>
      </w:pPr>
    </w:p>
    <w:p>
      <w:pPr>
        <w:ind w:left="4620"/>
        <w:spacing w:after="0"/>
        <w:rPr>
          <w:sz w:val="20"/>
          <w:szCs w:val="20"/>
          <w:color w:val="auto"/>
        </w:rPr>
      </w:pPr>
      <w:r>
        <w:rPr>
          <w:rFonts w:ascii="Arial" w:cs="Arial" w:eastAsia="Arial" w:hAnsi="Arial"/>
          <w:sz w:val="18"/>
          <w:szCs w:val="18"/>
          <w:color w:val="auto"/>
        </w:rPr>
        <w:t>John Strzemp</w:t>
      </w:r>
    </w:p>
    <w:p>
      <w:pPr>
        <w:spacing w:after="0" w:line="15" w:lineRule="exact"/>
        <w:rPr>
          <w:sz w:val="24"/>
          <w:szCs w:val="24"/>
          <w:color w:val="auto"/>
        </w:rPr>
      </w:pPr>
    </w:p>
    <w:p>
      <w:pPr>
        <w:ind w:left="462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4"/>
          <w:szCs w:val="24"/>
          <w:color w:val="auto"/>
        </w:rPr>
      </w:pPr>
    </w:p>
    <w:p>
      <w:pPr>
        <w:ind w:left="46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0219"/>
      </w:cols>
      <w:pgMar w:left="240" w:top="760" w:right="1440" w:bottom="51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2019-12-12T03:18:15Z</dcterms:created>
  <dcterms:modified xsi:type="dcterms:W3CDTF">2019-12-12T03:18:15Z</dcterms:modified>
</cp:coreProperties>
</file>