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983134107</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October 31, 2009</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 to designate the rule pursuant to which this Schedule is filed:</w:t>
      </w:r>
    </w:p>
    <w:p>
      <w:pPr>
        <w:spacing w:after="0" w:line="223" w:lineRule="exact"/>
        <w:rPr>
          <w:sz w:val="24"/>
          <w:szCs w:val="24"/>
          <w:color w:val="auto"/>
        </w:rPr>
      </w:pPr>
    </w:p>
    <w:p>
      <w:pPr>
        <w:jc w:val="both"/>
        <w:ind w:left="5000" w:right="4960" w:hanging="40"/>
        <w:spacing w:after="0" w:line="293" w:lineRule="auto"/>
        <w:tabs>
          <w:tab w:leader="none" w:pos="528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Rule 13d-1(b) [ ] Rule 13d-1(c) [ ] Rule 13d-1(d)</w:t>
      </w:r>
    </w:p>
    <w:p>
      <w:pPr>
        <w:spacing w:after="0" w:line="151" w:lineRule="exact"/>
        <w:rPr>
          <w:sz w:val="24"/>
          <w:szCs w:val="24"/>
          <w:color w:val="auto"/>
        </w:rPr>
      </w:pPr>
    </w:p>
    <w:p>
      <w:pPr>
        <w:jc w:val="both"/>
        <w:spacing w:after="0" w:line="291"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727646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440" w:type="dxa"/>
            <w:vAlign w:val="bottom"/>
          </w:tcPr>
          <w:p>
            <w:pPr>
              <w:spacing w:after="0"/>
              <w:rPr>
                <w:sz w:val="20"/>
                <w:szCs w:val="20"/>
                <w:color w:val="auto"/>
              </w:rPr>
            </w:pPr>
            <w:r>
              <w:rPr>
                <w:rFonts w:ascii="Arial" w:cs="Arial" w:eastAsia="Arial" w:hAnsi="Arial"/>
                <w:sz w:val="20"/>
                <w:szCs w:val="20"/>
                <w:color w:val="auto"/>
              </w:rPr>
              <w:t>CUSIP No. 983134107</w:t>
            </w:r>
          </w:p>
        </w:tc>
        <w:tc>
          <w:tcPr>
            <w:tcW w:w="920" w:type="dxa"/>
            <w:vAlign w:val="bottom"/>
          </w:tcPr>
          <w:p>
            <w:pPr>
              <w:ind w:left="580"/>
              <w:spacing w:after="0"/>
              <w:rPr>
                <w:sz w:val="20"/>
                <w:szCs w:val="20"/>
                <w:color w:val="auto"/>
              </w:rPr>
            </w:pPr>
            <w:r>
              <w:rPr>
                <w:rFonts w:ascii="Arial" w:cs="Arial" w:eastAsia="Arial" w:hAnsi="Arial"/>
                <w:sz w:val="20"/>
                <w:szCs w:val="20"/>
                <w:color w:val="auto"/>
                <w:w w:val="84"/>
              </w:rPr>
              <w:t>13G</w:t>
            </w:r>
          </w:p>
        </w:tc>
      </w:tr>
    </w:tbl>
    <w:p>
      <w:pPr>
        <w:spacing w:after="0" w:line="191" w:lineRule="exact"/>
        <w:rPr>
          <w:sz w:val="24"/>
          <w:szCs w:val="24"/>
          <w:color w:val="auto"/>
        </w:rPr>
      </w:pPr>
    </w:p>
    <w:p>
      <w:pPr>
        <w:ind w:left="600" w:right="3620" w:hanging="599"/>
        <w:spacing w:after="0" w:line="472" w:lineRule="auto"/>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REPORTING PERSON </w:t>
      </w:r>
      <w:r>
        <w:rPr>
          <w:rFonts w:ascii="Arial" w:cs="Arial" w:eastAsia="Arial" w:hAnsi="Arial"/>
          <w:sz w:val="20"/>
          <w:szCs w:val="20"/>
          <w:color w:val="auto"/>
        </w:rPr>
        <w:t>(S.S. or I.R.S. Identification No. of Above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Ivy Investment Management Company Tax ID No. 03-0481447</w:t>
      </w:r>
    </w:p>
    <w:p>
      <w:pPr>
        <w:ind w:left="600" w:hanging="599"/>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1220" w:hanging="616"/>
        <w:spacing w:after="0"/>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14" w:lineRule="exact"/>
        <w:rPr>
          <w:rFonts w:ascii="Arial" w:cs="Arial" w:eastAsia="Arial" w:hAnsi="Arial"/>
          <w:sz w:val="20"/>
          <w:szCs w:val="20"/>
          <w:color w:val="auto"/>
        </w:rPr>
      </w:pPr>
    </w:p>
    <w:p>
      <w:pPr>
        <w:ind w:left="1220" w:hanging="616"/>
        <w:spacing w:after="0"/>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ind w:left="600" w:hanging="599"/>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r>
        <w:rPr>
          <w:rFonts w:ascii="Arial" w:cs="Arial" w:eastAsia="Arial" w:hAnsi="Arial"/>
          <w:sz w:val="20"/>
          <w:szCs w:val="20"/>
          <w:color w:val="auto"/>
        </w:rPr>
        <w:t>: Delaware</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tbl>
      <w:tblPr>
        <w:tblLayout w:type="fixed"/>
        <w:tblInd w:w="600" w:type="dxa"/>
        <w:tblCellMar>
          <w:top w:w="0" w:type="dxa"/>
          <w:left w:w="0" w:type="dxa"/>
          <w:bottom w:w="0" w:type="dxa"/>
          <w:right w:w="0" w:type="dxa"/>
        </w:tblCellMar>
      </w:tblPr>
      <w:tr>
        <w:trPr>
          <w:trHeight w:val="261"/>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5.</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VOTING POWER</w:t>
            </w:r>
          </w:p>
        </w:tc>
        <w:tc>
          <w:tcPr>
            <w:tcW w:w="1220" w:type="dxa"/>
            <w:vAlign w:val="bottom"/>
          </w:tcPr>
          <w:p>
            <w:pPr>
              <w:ind w:left="360"/>
              <w:spacing w:after="0"/>
              <w:rPr>
                <w:sz w:val="20"/>
                <w:szCs w:val="20"/>
                <w:color w:val="auto"/>
              </w:rPr>
            </w:pPr>
            <w:r>
              <w:rPr>
                <w:rFonts w:ascii="Arial" w:cs="Arial" w:eastAsia="Arial" w:hAnsi="Arial"/>
                <w:sz w:val="20"/>
                <w:szCs w:val="20"/>
                <w:color w:val="auto"/>
                <w:w w:val="94"/>
              </w:rPr>
              <w:t>9,591,350</w:t>
            </w:r>
          </w:p>
        </w:tc>
        <w:tc>
          <w:tcPr>
            <w:tcW w:w="1060" w:type="dxa"/>
            <w:vAlign w:val="bottom"/>
          </w:tcPr>
          <w:p>
            <w:pPr>
              <w:ind w:left="40"/>
              <w:spacing w:after="0"/>
              <w:rPr>
                <w:sz w:val="20"/>
                <w:szCs w:val="20"/>
                <w:color w:val="auto"/>
              </w:rPr>
            </w:pPr>
            <w:r>
              <w:rPr>
                <w:rFonts w:ascii="Arial" w:cs="Arial" w:eastAsia="Arial" w:hAnsi="Arial"/>
                <w:sz w:val="20"/>
                <w:szCs w:val="20"/>
                <w:color w:val="auto"/>
                <w:w w:val="90"/>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6.</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1220" w:type="dxa"/>
            <w:vAlign w:val="bottom"/>
          </w:tcPr>
          <w:p>
            <w:pPr>
              <w:ind w:left="34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7.</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1220" w:type="dxa"/>
            <w:vAlign w:val="bottom"/>
          </w:tcPr>
          <w:p>
            <w:pPr>
              <w:ind w:left="380"/>
              <w:spacing w:after="0"/>
              <w:rPr>
                <w:sz w:val="20"/>
                <w:szCs w:val="20"/>
                <w:color w:val="auto"/>
              </w:rPr>
            </w:pPr>
            <w:r>
              <w:rPr>
                <w:rFonts w:ascii="Arial" w:cs="Arial" w:eastAsia="Arial" w:hAnsi="Arial"/>
                <w:sz w:val="20"/>
                <w:szCs w:val="20"/>
                <w:color w:val="auto"/>
                <w:w w:val="92"/>
              </w:rPr>
              <w:t>9,591,350</w:t>
            </w:r>
          </w:p>
        </w:tc>
        <w:tc>
          <w:tcPr>
            <w:tcW w:w="1060" w:type="dxa"/>
            <w:vAlign w:val="bottom"/>
          </w:tcPr>
          <w:p>
            <w:pPr>
              <w:ind w:left="60"/>
              <w:spacing w:after="0"/>
              <w:rPr>
                <w:sz w:val="20"/>
                <w:szCs w:val="20"/>
                <w:color w:val="auto"/>
              </w:rPr>
            </w:pPr>
            <w:r>
              <w:rPr>
                <w:rFonts w:ascii="Arial" w:cs="Arial" w:eastAsia="Arial" w:hAnsi="Arial"/>
                <w:sz w:val="20"/>
                <w:szCs w:val="20"/>
                <w:color w:val="auto"/>
                <w:w w:val="89"/>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8.</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1220" w:type="dxa"/>
            <w:vAlign w:val="bottom"/>
          </w:tcPr>
          <w:p>
            <w:pPr>
              <w:ind w:left="36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bl>
    <w:p>
      <w:pPr>
        <w:spacing w:after="0" w:line="191" w:lineRule="exact"/>
        <w:rPr>
          <w:sz w:val="24"/>
          <w:szCs w:val="24"/>
          <w:color w:val="auto"/>
        </w:rPr>
      </w:pPr>
    </w:p>
    <w:p>
      <w:pPr>
        <w:ind w:left="600" w:hanging="599"/>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AGGREGATE AMOUNT BENEFICIALLY OWNED BY EACH REPORTING PERSON</w:t>
      </w:r>
      <w:r>
        <w:rPr>
          <w:rFonts w:ascii="Arial" w:cs="Arial" w:eastAsia="Arial" w:hAnsi="Arial"/>
          <w:sz w:val="20"/>
          <w:szCs w:val="20"/>
          <w:color w:val="auto"/>
        </w:rPr>
        <w:t>:   9,591,350 (See Item 4)</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CHECK IF THE AGGREGATE AMOUNT IN ROW 9 EXCLUDES CERTAIN SHARES</w:t>
      </w:r>
      <w:r>
        <w:rPr>
          <w:rFonts w:ascii="Arial" w:cs="Arial" w:eastAsia="Arial" w:hAnsi="Arial"/>
          <w:sz w:val="20"/>
          <w:szCs w:val="20"/>
          <w:color w:val="auto"/>
        </w:rPr>
        <w:t>:   [ ]</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r>
        <w:rPr>
          <w:rFonts w:ascii="Arial" w:cs="Arial" w:eastAsia="Arial" w:hAnsi="Arial"/>
          <w:sz w:val="20"/>
          <w:szCs w:val="20"/>
          <w:color w:val="auto"/>
        </w:rPr>
        <w:t>: 7.8</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TYPE OF PERSON REPORTING</w:t>
      </w:r>
      <w:r>
        <w:rPr>
          <w:rFonts w:ascii="Arial" w:cs="Arial" w:eastAsia="Arial" w:hAnsi="Arial"/>
          <w:sz w:val="20"/>
          <w:szCs w:val="20"/>
          <w:color w:val="auto"/>
        </w:rPr>
        <w:t>: 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7646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13335"/>
                    </a:xfrm>
                    <a:prstGeom prst="rect">
                      <a:avLst/>
                    </a:prstGeom>
                    <a:noFill/>
                  </pic:spPr>
                </pic:pic>
              </a:graphicData>
            </a:graphic>
          </wp:anchor>
        </w:drawing>
      </w:r>
    </w:p>
    <w:p>
      <w:pPr>
        <w:sectPr>
          <w:pgSz w:w="11900" w:h="16838" w:orient="portrait"/>
          <w:cols w:equalWidth="0" w:num="1">
            <w:col w:w="11420"/>
          </w:cols>
          <w:pgMar w:left="240" w:top="416"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2440" w:type="dxa"/>
            <w:vAlign w:val="bottom"/>
          </w:tcPr>
          <w:p>
            <w:pPr>
              <w:spacing w:after="0"/>
              <w:rPr>
                <w:sz w:val="20"/>
                <w:szCs w:val="20"/>
                <w:color w:val="auto"/>
              </w:rPr>
            </w:pPr>
            <w:r>
              <w:rPr>
                <w:rFonts w:ascii="Arial" w:cs="Arial" w:eastAsia="Arial" w:hAnsi="Arial"/>
                <w:sz w:val="20"/>
                <w:szCs w:val="20"/>
                <w:color w:val="auto"/>
              </w:rPr>
              <w:t>CUSIP No. 983134107</w:t>
            </w:r>
          </w:p>
        </w:tc>
        <w:tc>
          <w:tcPr>
            <w:tcW w:w="920" w:type="dxa"/>
            <w:vAlign w:val="bottom"/>
          </w:tcPr>
          <w:p>
            <w:pPr>
              <w:ind w:left="580"/>
              <w:spacing w:after="0"/>
              <w:rPr>
                <w:sz w:val="20"/>
                <w:szCs w:val="20"/>
                <w:color w:val="auto"/>
              </w:rPr>
            </w:pPr>
            <w:r>
              <w:rPr>
                <w:rFonts w:ascii="Arial" w:cs="Arial" w:eastAsia="Arial" w:hAnsi="Arial"/>
                <w:sz w:val="20"/>
                <w:szCs w:val="20"/>
                <w:color w:val="auto"/>
                <w:w w:val="84"/>
              </w:rPr>
              <w:t>13G</w:t>
            </w: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6465" cy="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10160"/>
                    </a:xfrm>
                    <a:prstGeom prst="rect">
                      <a:avLst/>
                    </a:prstGeom>
                    <a:noFill/>
                  </pic:spPr>
                </pic:pic>
              </a:graphicData>
            </a:graphic>
          </wp:anchor>
        </w:drawing>
      </w:r>
    </w:p>
    <w:p>
      <w:pPr>
        <w:ind w:left="600" w:right="2600" w:hanging="599"/>
        <w:spacing w:after="0" w:line="497" w:lineRule="auto"/>
        <w:tabs>
          <w:tab w:leader="none" w:pos="6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600" w:hanging="599"/>
        <w:spacing w:after="0"/>
        <w:tabs>
          <w:tab w:leader="none" w:pos="6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1220" w:hanging="616"/>
        <w:spacing w:after="0"/>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 ]</w:t>
      </w:r>
    </w:p>
    <w:p>
      <w:pPr>
        <w:spacing w:after="0" w:line="14" w:lineRule="exact"/>
        <w:rPr>
          <w:rFonts w:ascii="Arial" w:cs="Arial" w:eastAsia="Arial" w:hAnsi="Arial"/>
          <w:sz w:val="20"/>
          <w:szCs w:val="20"/>
          <w:color w:val="auto"/>
        </w:rPr>
      </w:pPr>
    </w:p>
    <w:p>
      <w:pPr>
        <w:ind w:left="1220" w:hanging="616"/>
        <w:spacing w:after="0"/>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ind w:left="600" w:hanging="599"/>
        <w:spacing w:after="0"/>
        <w:tabs>
          <w:tab w:leader="none" w:pos="6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r>
        <w:rPr>
          <w:rFonts w:ascii="Arial" w:cs="Arial" w:eastAsia="Arial" w:hAnsi="Arial"/>
          <w:sz w:val="20"/>
          <w:szCs w:val="20"/>
          <w:color w:val="auto"/>
        </w:rPr>
        <w:t>: Kansas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SHARES BENEFICIALLY OWNED BY EACH REPORTING PERSON WITH</w:t>
      </w:r>
      <w:r>
        <w:rPr>
          <w:rFonts w:ascii="Arial" w:cs="Arial" w:eastAsia="Arial" w:hAnsi="Arial"/>
          <w:sz w:val="20"/>
          <w:szCs w:val="20"/>
          <w:color w:val="auto"/>
        </w:rPr>
        <w:t>:</w:t>
      </w: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5.</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VOTING POWER</w:t>
            </w:r>
          </w:p>
        </w:tc>
        <w:tc>
          <w:tcPr>
            <w:tcW w:w="1220" w:type="dxa"/>
            <w:vAlign w:val="bottom"/>
          </w:tcPr>
          <w:p>
            <w:pPr>
              <w:ind w:left="360"/>
              <w:spacing w:after="0"/>
              <w:rPr>
                <w:sz w:val="20"/>
                <w:szCs w:val="20"/>
                <w:color w:val="auto"/>
              </w:rPr>
            </w:pPr>
            <w:r>
              <w:rPr>
                <w:rFonts w:ascii="Arial" w:cs="Arial" w:eastAsia="Arial" w:hAnsi="Arial"/>
                <w:sz w:val="20"/>
                <w:szCs w:val="20"/>
                <w:color w:val="auto"/>
                <w:w w:val="94"/>
              </w:rPr>
              <w:t>4,702,335</w:t>
            </w:r>
          </w:p>
        </w:tc>
        <w:tc>
          <w:tcPr>
            <w:tcW w:w="1060" w:type="dxa"/>
            <w:vAlign w:val="bottom"/>
          </w:tcPr>
          <w:p>
            <w:pPr>
              <w:ind w:left="40"/>
              <w:spacing w:after="0"/>
              <w:rPr>
                <w:sz w:val="20"/>
                <w:szCs w:val="20"/>
                <w:color w:val="auto"/>
              </w:rPr>
            </w:pPr>
            <w:r>
              <w:rPr>
                <w:rFonts w:ascii="Arial" w:cs="Arial" w:eastAsia="Arial" w:hAnsi="Arial"/>
                <w:sz w:val="20"/>
                <w:szCs w:val="20"/>
                <w:color w:val="auto"/>
                <w:w w:val="90"/>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6.</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1220" w:type="dxa"/>
            <w:vAlign w:val="bottom"/>
          </w:tcPr>
          <w:p>
            <w:pPr>
              <w:ind w:left="34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7.</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1220" w:type="dxa"/>
            <w:vAlign w:val="bottom"/>
          </w:tcPr>
          <w:p>
            <w:pPr>
              <w:ind w:left="380"/>
              <w:spacing w:after="0"/>
              <w:rPr>
                <w:sz w:val="20"/>
                <w:szCs w:val="20"/>
                <w:color w:val="auto"/>
              </w:rPr>
            </w:pPr>
            <w:r>
              <w:rPr>
                <w:rFonts w:ascii="Arial" w:cs="Arial" w:eastAsia="Arial" w:hAnsi="Arial"/>
                <w:sz w:val="20"/>
                <w:szCs w:val="20"/>
                <w:color w:val="auto"/>
                <w:w w:val="92"/>
              </w:rPr>
              <w:t>4,702,335</w:t>
            </w:r>
          </w:p>
        </w:tc>
        <w:tc>
          <w:tcPr>
            <w:tcW w:w="1060" w:type="dxa"/>
            <w:vAlign w:val="bottom"/>
          </w:tcPr>
          <w:p>
            <w:pPr>
              <w:ind w:left="60"/>
              <w:spacing w:after="0"/>
              <w:rPr>
                <w:sz w:val="20"/>
                <w:szCs w:val="20"/>
                <w:color w:val="auto"/>
              </w:rPr>
            </w:pPr>
            <w:r>
              <w:rPr>
                <w:rFonts w:ascii="Arial" w:cs="Arial" w:eastAsia="Arial" w:hAnsi="Arial"/>
                <w:sz w:val="20"/>
                <w:szCs w:val="20"/>
                <w:color w:val="auto"/>
                <w:w w:val="89"/>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8.</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1220" w:type="dxa"/>
            <w:vAlign w:val="bottom"/>
          </w:tcPr>
          <w:p>
            <w:pPr>
              <w:ind w:left="36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bl>
    <w:p>
      <w:pPr>
        <w:spacing w:after="0" w:line="191" w:lineRule="exact"/>
        <w:rPr>
          <w:sz w:val="20"/>
          <w:szCs w:val="20"/>
          <w:color w:val="auto"/>
        </w:rPr>
      </w:pPr>
    </w:p>
    <w:p>
      <w:pPr>
        <w:ind w:left="600" w:hanging="599"/>
        <w:spacing w:after="0"/>
        <w:tabs>
          <w:tab w:leader="none" w:pos="6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AGGREGATE AMOUNT BENEFICIALLY OWNED BY EACH REPORTING PERSON</w:t>
      </w:r>
      <w:r>
        <w:rPr>
          <w:rFonts w:ascii="Arial" w:cs="Arial" w:eastAsia="Arial" w:hAnsi="Arial"/>
          <w:sz w:val="19"/>
          <w:szCs w:val="19"/>
          <w:color w:val="auto"/>
        </w:rPr>
        <w:t>: 4,702,335 (See Item 4)</w:t>
      </w:r>
    </w:p>
    <w:p>
      <w:pPr>
        <w:spacing w:after="0" w:line="234" w:lineRule="exact"/>
        <w:rPr>
          <w:rFonts w:ascii="Arial" w:cs="Arial" w:eastAsia="Arial" w:hAnsi="Arial"/>
          <w:sz w:val="19"/>
          <w:szCs w:val="19"/>
          <w:b w:val="1"/>
          <w:bCs w:val="1"/>
          <w:color w:val="auto"/>
        </w:rPr>
      </w:pPr>
    </w:p>
    <w:p>
      <w:pPr>
        <w:ind w:left="600" w:hanging="599"/>
        <w:spacing w:after="0"/>
        <w:tabs>
          <w:tab w:leader="none" w:pos="6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CHECK IF THE AGGREGATE AMOUNT IN ROW 9 EXCLUDES CERTAIN SHARES</w:t>
      </w:r>
      <w:r>
        <w:rPr>
          <w:rFonts w:ascii="Arial" w:cs="Arial" w:eastAsia="Arial" w:hAnsi="Arial"/>
          <w:sz w:val="20"/>
          <w:szCs w:val="20"/>
          <w:color w:val="auto"/>
        </w:rPr>
        <w:t>:   [ ]</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r>
        <w:rPr>
          <w:rFonts w:ascii="Arial" w:cs="Arial" w:eastAsia="Arial" w:hAnsi="Arial"/>
          <w:sz w:val="20"/>
          <w:szCs w:val="20"/>
          <w:color w:val="auto"/>
        </w:rPr>
        <w:t>: 3.8</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TYPE OF PERSON REPORTING</w:t>
      </w:r>
      <w:r>
        <w:rPr>
          <w:rFonts w:ascii="Arial" w:cs="Arial" w:eastAsia="Arial" w:hAnsi="Arial"/>
          <w:sz w:val="20"/>
          <w:szCs w:val="20"/>
          <w:color w:val="auto"/>
        </w:rPr>
        <w:t>: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76465"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40" w:type="dxa"/>
            <w:vAlign w:val="bottom"/>
          </w:tcPr>
          <w:p>
            <w:pPr>
              <w:spacing w:after="0"/>
              <w:rPr>
                <w:sz w:val="20"/>
                <w:szCs w:val="20"/>
                <w:color w:val="auto"/>
              </w:rPr>
            </w:pPr>
            <w:r>
              <w:rPr>
                <w:rFonts w:ascii="Arial" w:cs="Arial" w:eastAsia="Arial" w:hAnsi="Arial"/>
                <w:sz w:val="20"/>
                <w:szCs w:val="20"/>
                <w:color w:val="auto"/>
              </w:rPr>
              <w:t>CUSIP No. 983134107</w:t>
            </w:r>
          </w:p>
        </w:tc>
        <w:tc>
          <w:tcPr>
            <w:tcW w:w="920" w:type="dxa"/>
            <w:vAlign w:val="bottom"/>
          </w:tcPr>
          <w:p>
            <w:pPr>
              <w:ind w:left="580"/>
              <w:spacing w:after="0"/>
              <w:rPr>
                <w:sz w:val="20"/>
                <w:szCs w:val="20"/>
                <w:color w:val="auto"/>
              </w:rPr>
            </w:pPr>
            <w:r>
              <w:rPr>
                <w:rFonts w:ascii="Arial" w:cs="Arial" w:eastAsia="Arial" w:hAnsi="Arial"/>
                <w:sz w:val="20"/>
                <w:szCs w:val="20"/>
                <w:color w:val="auto"/>
                <w:w w:val="84"/>
              </w:rPr>
              <w:t>13G</w:t>
            </w:r>
          </w:p>
        </w:tc>
      </w:tr>
    </w:tbl>
    <w:p>
      <w:pPr>
        <w:spacing w:after="0" w:line="191" w:lineRule="exact"/>
        <w:rPr>
          <w:sz w:val="20"/>
          <w:szCs w:val="20"/>
          <w:color w:val="auto"/>
        </w:rPr>
      </w:pPr>
    </w:p>
    <w:p>
      <w:pPr>
        <w:ind w:left="600" w:right="2600" w:hanging="599"/>
        <w:spacing w:after="0" w:line="472" w:lineRule="auto"/>
        <w:tabs>
          <w:tab w:leader="none" w:pos="6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REPORTING PERSON </w:t>
      </w:r>
      <w:r>
        <w:rPr>
          <w:rFonts w:ascii="Arial" w:cs="Arial" w:eastAsia="Arial" w:hAnsi="Arial"/>
          <w:sz w:val="20"/>
          <w:szCs w:val="20"/>
          <w:color w:val="auto"/>
        </w:rPr>
        <w:t>(S.S. or I.R.S. Identification No. of Above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Waddell &amp; Reed, Inc. Tax ID No. 43-1235675</w:t>
      </w:r>
    </w:p>
    <w:p>
      <w:pPr>
        <w:ind w:left="600" w:hanging="599"/>
        <w:spacing w:after="0"/>
        <w:tabs>
          <w:tab w:leader="none" w:pos="6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1220" w:hanging="616"/>
        <w:spacing w:after="0"/>
        <w:tabs>
          <w:tab w:leader="none" w:pos="1220" w:val="left"/>
        </w:tabs>
        <w:numPr>
          <w:ilvl w:val="1"/>
          <w:numId w:val="6"/>
        </w:numPr>
        <w:rPr>
          <w:rFonts w:ascii="Arial" w:cs="Arial" w:eastAsia="Arial" w:hAnsi="Arial"/>
          <w:sz w:val="20"/>
          <w:szCs w:val="20"/>
          <w:color w:val="auto"/>
        </w:rPr>
      </w:pPr>
      <w:r>
        <w:rPr>
          <w:rFonts w:ascii="Arial" w:cs="Arial" w:eastAsia="Arial" w:hAnsi="Arial"/>
          <w:sz w:val="20"/>
          <w:szCs w:val="20"/>
          <w:color w:val="auto"/>
        </w:rPr>
        <w:t>[ ]</w:t>
      </w:r>
    </w:p>
    <w:p>
      <w:pPr>
        <w:spacing w:after="0" w:line="14" w:lineRule="exact"/>
        <w:rPr>
          <w:rFonts w:ascii="Arial" w:cs="Arial" w:eastAsia="Arial" w:hAnsi="Arial"/>
          <w:sz w:val="20"/>
          <w:szCs w:val="20"/>
          <w:color w:val="auto"/>
        </w:rPr>
      </w:pPr>
    </w:p>
    <w:p>
      <w:pPr>
        <w:ind w:left="1220" w:hanging="616"/>
        <w:spacing w:after="0"/>
        <w:tabs>
          <w:tab w:leader="none" w:pos="1220" w:val="left"/>
        </w:tabs>
        <w:numPr>
          <w:ilvl w:val="1"/>
          <w:numId w:val="6"/>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ind w:left="600" w:hanging="599"/>
        <w:spacing w:after="0"/>
        <w:tabs>
          <w:tab w:leader="none" w:pos="6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r>
        <w:rPr>
          <w:rFonts w:ascii="Arial" w:cs="Arial" w:eastAsia="Arial" w:hAnsi="Arial"/>
          <w:sz w:val="20"/>
          <w:szCs w:val="20"/>
          <w:color w:val="auto"/>
        </w:rPr>
        <w:t>: Delaware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SHARES BENEFICIALLY OWNED BY EACH REPORTING PERSON WITH</w:t>
      </w:r>
      <w:r>
        <w:rPr>
          <w:rFonts w:ascii="Arial" w:cs="Arial" w:eastAsia="Arial" w:hAnsi="Arial"/>
          <w:sz w:val="20"/>
          <w:szCs w:val="20"/>
          <w:color w:val="auto"/>
        </w:rPr>
        <w:t>:</w:t>
      </w: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5.</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VOTING POWER</w:t>
            </w:r>
          </w:p>
        </w:tc>
        <w:tc>
          <w:tcPr>
            <w:tcW w:w="1220" w:type="dxa"/>
            <w:vAlign w:val="bottom"/>
          </w:tcPr>
          <w:p>
            <w:pPr>
              <w:ind w:left="360"/>
              <w:spacing w:after="0"/>
              <w:rPr>
                <w:sz w:val="20"/>
                <w:szCs w:val="20"/>
                <w:color w:val="auto"/>
              </w:rPr>
            </w:pPr>
            <w:r>
              <w:rPr>
                <w:rFonts w:ascii="Arial" w:cs="Arial" w:eastAsia="Arial" w:hAnsi="Arial"/>
                <w:sz w:val="20"/>
                <w:szCs w:val="20"/>
                <w:color w:val="auto"/>
                <w:w w:val="94"/>
              </w:rPr>
              <w:t>4,702,335</w:t>
            </w:r>
          </w:p>
        </w:tc>
        <w:tc>
          <w:tcPr>
            <w:tcW w:w="1060" w:type="dxa"/>
            <w:vAlign w:val="bottom"/>
          </w:tcPr>
          <w:p>
            <w:pPr>
              <w:ind w:left="40"/>
              <w:spacing w:after="0"/>
              <w:rPr>
                <w:sz w:val="20"/>
                <w:szCs w:val="20"/>
                <w:color w:val="auto"/>
              </w:rPr>
            </w:pPr>
            <w:r>
              <w:rPr>
                <w:rFonts w:ascii="Arial" w:cs="Arial" w:eastAsia="Arial" w:hAnsi="Arial"/>
                <w:sz w:val="20"/>
                <w:szCs w:val="20"/>
                <w:color w:val="auto"/>
                <w:w w:val="90"/>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6.</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1220" w:type="dxa"/>
            <w:vAlign w:val="bottom"/>
          </w:tcPr>
          <w:p>
            <w:pPr>
              <w:ind w:left="34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7.</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1220" w:type="dxa"/>
            <w:vAlign w:val="bottom"/>
          </w:tcPr>
          <w:p>
            <w:pPr>
              <w:ind w:left="380"/>
              <w:spacing w:after="0"/>
              <w:rPr>
                <w:sz w:val="20"/>
                <w:szCs w:val="20"/>
                <w:color w:val="auto"/>
              </w:rPr>
            </w:pPr>
            <w:r>
              <w:rPr>
                <w:rFonts w:ascii="Arial" w:cs="Arial" w:eastAsia="Arial" w:hAnsi="Arial"/>
                <w:sz w:val="20"/>
                <w:szCs w:val="20"/>
                <w:color w:val="auto"/>
                <w:w w:val="92"/>
              </w:rPr>
              <w:t>4,702,335</w:t>
            </w:r>
          </w:p>
        </w:tc>
        <w:tc>
          <w:tcPr>
            <w:tcW w:w="1060" w:type="dxa"/>
            <w:vAlign w:val="bottom"/>
          </w:tcPr>
          <w:p>
            <w:pPr>
              <w:ind w:left="60"/>
              <w:spacing w:after="0"/>
              <w:rPr>
                <w:sz w:val="20"/>
                <w:szCs w:val="20"/>
                <w:color w:val="auto"/>
              </w:rPr>
            </w:pPr>
            <w:r>
              <w:rPr>
                <w:rFonts w:ascii="Arial" w:cs="Arial" w:eastAsia="Arial" w:hAnsi="Arial"/>
                <w:sz w:val="20"/>
                <w:szCs w:val="20"/>
                <w:color w:val="auto"/>
                <w:w w:val="89"/>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8.</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1220" w:type="dxa"/>
            <w:vAlign w:val="bottom"/>
          </w:tcPr>
          <w:p>
            <w:pPr>
              <w:ind w:left="36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bl>
    <w:p>
      <w:pPr>
        <w:spacing w:after="0" w:line="191"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AGGREGATE AMOUNT BENEFICIALLY OWNED BY EACH REPORTING PERSON</w:t>
      </w:r>
      <w:r>
        <w:rPr>
          <w:rFonts w:ascii="Arial" w:cs="Arial" w:eastAsia="Arial" w:hAnsi="Arial"/>
          <w:sz w:val="19"/>
          <w:szCs w:val="19"/>
          <w:color w:val="auto"/>
        </w:rPr>
        <w:t>: 4,702,335 (See Item 4)</w:t>
      </w:r>
    </w:p>
    <w:p>
      <w:pPr>
        <w:spacing w:after="0" w:line="234" w:lineRule="exact"/>
        <w:rPr>
          <w:rFonts w:ascii="Arial" w:cs="Arial" w:eastAsia="Arial" w:hAnsi="Arial"/>
          <w:sz w:val="19"/>
          <w:szCs w:val="19"/>
          <w:b w:val="1"/>
          <w:bCs w:val="1"/>
          <w:color w:val="auto"/>
        </w:rPr>
      </w:pPr>
    </w:p>
    <w:p>
      <w:pPr>
        <w:ind w:left="600" w:hanging="599"/>
        <w:spacing w:after="0"/>
        <w:tabs>
          <w:tab w:leader="none" w:pos="6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CHECK IF THE AGGREGATE AMOUNT IN ROW 9 EXCLUDES CERTAIN SHARES</w:t>
      </w:r>
      <w:r>
        <w:rPr>
          <w:rFonts w:ascii="Arial" w:cs="Arial" w:eastAsia="Arial" w:hAnsi="Arial"/>
          <w:sz w:val="20"/>
          <w:szCs w:val="20"/>
          <w:color w:val="auto"/>
        </w:rPr>
        <w:t>:   [ ]</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r>
        <w:rPr>
          <w:rFonts w:ascii="Arial" w:cs="Arial" w:eastAsia="Arial" w:hAnsi="Arial"/>
          <w:sz w:val="20"/>
          <w:szCs w:val="20"/>
          <w:color w:val="auto"/>
        </w:rPr>
        <w:t>: 3.8</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TYPE OF PERSON REPORTING</w:t>
      </w:r>
      <w:r>
        <w:rPr>
          <w:rFonts w:ascii="Arial" w:cs="Arial" w:eastAsia="Arial" w:hAnsi="Arial"/>
          <w:sz w:val="20"/>
          <w:szCs w:val="20"/>
          <w:color w:val="auto"/>
        </w:rPr>
        <w:t>: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76465"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ectPr>
          <w:pgSz w:w="11900" w:h="16838" w:orient="portrait"/>
          <w:cols w:equalWidth="0" w:num="1">
            <w:col w:w="10400"/>
          </w:cols>
          <w:pgMar w:left="240" w:top="659" w:right="1259" w:bottom="241"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2440" w:type="dxa"/>
            <w:vAlign w:val="bottom"/>
          </w:tcPr>
          <w:p>
            <w:pPr>
              <w:spacing w:after="0"/>
              <w:rPr>
                <w:sz w:val="20"/>
                <w:szCs w:val="20"/>
                <w:color w:val="auto"/>
              </w:rPr>
            </w:pPr>
            <w:r>
              <w:rPr>
                <w:rFonts w:ascii="Arial" w:cs="Arial" w:eastAsia="Arial" w:hAnsi="Arial"/>
                <w:sz w:val="20"/>
                <w:szCs w:val="20"/>
                <w:color w:val="auto"/>
              </w:rPr>
              <w:t>CUSIP No. 983134107</w:t>
            </w:r>
          </w:p>
        </w:tc>
        <w:tc>
          <w:tcPr>
            <w:tcW w:w="920" w:type="dxa"/>
            <w:vAlign w:val="bottom"/>
          </w:tcPr>
          <w:p>
            <w:pPr>
              <w:ind w:left="580"/>
              <w:spacing w:after="0"/>
              <w:rPr>
                <w:sz w:val="20"/>
                <w:szCs w:val="20"/>
                <w:color w:val="auto"/>
              </w:rPr>
            </w:pPr>
            <w:r>
              <w:rPr>
                <w:rFonts w:ascii="Arial" w:cs="Arial" w:eastAsia="Arial" w:hAnsi="Arial"/>
                <w:sz w:val="20"/>
                <w:szCs w:val="20"/>
                <w:color w:val="auto"/>
                <w:w w:val="84"/>
              </w:rPr>
              <w:t>13G</w:t>
            </w:r>
          </w:p>
        </w:tc>
      </w:tr>
    </w:tbl>
    <w:p>
      <w:pPr>
        <w:spacing w:after="0" w:line="191" w:lineRule="exact"/>
        <w:rPr>
          <w:sz w:val="20"/>
          <w:szCs w:val="20"/>
          <w:color w:val="auto"/>
        </w:rPr>
      </w:pPr>
    </w:p>
    <w:p>
      <w:pPr>
        <w:ind w:left="600" w:right="2700" w:hanging="599"/>
        <w:spacing w:after="0" w:line="472" w:lineRule="auto"/>
        <w:tabs>
          <w:tab w:leader="none" w:pos="6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REPORTING PERSON </w:t>
      </w:r>
      <w:r>
        <w:rPr>
          <w:rFonts w:ascii="Arial" w:cs="Arial" w:eastAsia="Arial" w:hAnsi="Arial"/>
          <w:sz w:val="20"/>
          <w:szCs w:val="20"/>
          <w:color w:val="auto"/>
        </w:rPr>
        <w:t>(S.S. or I.R.S. Identification No. of Above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Waddell &amp; Reed Financial Services, Inc. Tax ID No. 43-1414157</w:t>
      </w:r>
    </w:p>
    <w:p>
      <w:pPr>
        <w:ind w:left="600" w:hanging="599"/>
        <w:spacing w:after="0"/>
        <w:tabs>
          <w:tab w:leader="none" w:pos="6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1220" w:hanging="616"/>
        <w:spacing w:after="0"/>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 ]</w:t>
      </w:r>
    </w:p>
    <w:p>
      <w:pPr>
        <w:spacing w:after="0" w:line="14" w:lineRule="exact"/>
        <w:rPr>
          <w:rFonts w:ascii="Arial" w:cs="Arial" w:eastAsia="Arial" w:hAnsi="Arial"/>
          <w:sz w:val="20"/>
          <w:szCs w:val="20"/>
          <w:color w:val="auto"/>
        </w:rPr>
      </w:pPr>
    </w:p>
    <w:p>
      <w:pPr>
        <w:ind w:left="1220" w:hanging="616"/>
        <w:spacing w:after="0"/>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ind w:left="600" w:hanging="599"/>
        <w:spacing w:after="0"/>
        <w:tabs>
          <w:tab w:leader="none" w:pos="6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r>
        <w:rPr>
          <w:rFonts w:ascii="Arial" w:cs="Arial" w:eastAsia="Arial" w:hAnsi="Arial"/>
          <w:sz w:val="20"/>
          <w:szCs w:val="20"/>
          <w:color w:val="auto"/>
        </w:rPr>
        <w:t>: Missouri</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SHARES BENEFICIALLY OWNED BY EACH REPORTING PERSON WITH</w:t>
      </w:r>
      <w:r>
        <w:rPr>
          <w:rFonts w:ascii="Arial" w:cs="Arial" w:eastAsia="Arial" w:hAnsi="Arial"/>
          <w:sz w:val="20"/>
          <w:szCs w:val="20"/>
          <w:color w:val="auto"/>
        </w:rPr>
        <w:t>:</w:t>
      </w: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5.</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VOTING POWER</w:t>
            </w:r>
          </w:p>
        </w:tc>
        <w:tc>
          <w:tcPr>
            <w:tcW w:w="1220" w:type="dxa"/>
            <w:vAlign w:val="bottom"/>
          </w:tcPr>
          <w:p>
            <w:pPr>
              <w:ind w:left="360"/>
              <w:spacing w:after="0"/>
              <w:rPr>
                <w:sz w:val="20"/>
                <w:szCs w:val="20"/>
                <w:color w:val="auto"/>
              </w:rPr>
            </w:pPr>
            <w:r>
              <w:rPr>
                <w:rFonts w:ascii="Arial" w:cs="Arial" w:eastAsia="Arial" w:hAnsi="Arial"/>
                <w:sz w:val="20"/>
                <w:szCs w:val="20"/>
                <w:color w:val="auto"/>
                <w:w w:val="94"/>
              </w:rPr>
              <w:t>4,702,335</w:t>
            </w:r>
          </w:p>
        </w:tc>
        <w:tc>
          <w:tcPr>
            <w:tcW w:w="1060" w:type="dxa"/>
            <w:vAlign w:val="bottom"/>
          </w:tcPr>
          <w:p>
            <w:pPr>
              <w:ind w:left="40"/>
              <w:spacing w:after="0"/>
              <w:rPr>
                <w:sz w:val="20"/>
                <w:szCs w:val="20"/>
                <w:color w:val="auto"/>
              </w:rPr>
            </w:pPr>
            <w:r>
              <w:rPr>
                <w:rFonts w:ascii="Arial" w:cs="Arial" w:eastAsia="Arial" w:hAnsi="Arial"/>
                <w:sz w:val="20"/>
                <w:szCs w:val="20"/>
                <w:color w:val="auto"/>
                <w:w w:val="90"/>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6.</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1220" w:type="dxa"/>
            <w:vAlign w:val="bottom"/>
          </w:tcPr>
          <w:p>
            <w:pPr>
              <w:ind w:left="34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7.</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1220" w:type="dxa"/>
            <w:vAlign w:val="bottom"/>
          </w:tcPr>
          <w:p>
            <w:pPr>
              <w:ind w:left="380"/>
              <w:spacing w:after="0"/>
              <w:rPr>
                <w:sz w:val="20"/>
                <w:szCs w:val="20"/>
                <w:color w:val="auto"/>
              </w:rPr>
            </w:pPr>
            <w:r>
              <w:rPr>
                <w:rFonts w:ascii="Arial" w:cs="Arial" w:eastAsia="Arial" w:hAnsi="Arial"/>
                <w:sz w:val="20"/>
                <w:szCs w:val="20"/>
                <w:color w:val="auto"/>
                <w:w w:val="92"/>
              </w:rPr>
              <w:t>4,702,335</w:t>
            </w:r>
          </w:p>
        </w:tc>
        <w:tc>
          <w:tcPr>
            <w:tcW w:w="1060" w:type="dxa"/>
            <w:vAlign w:val="bottom"/>
          </w:tcPr>
          <w:p>
            <w:pPr>
              <w:ind w:left="60"/>
              <w:spacing w:after="0"/>
              <w:rPr>
                <w:sz w:val="20"/>
                <w:szCs w:val="20"/>
                <w:color w:val="auto"/>
              </w:rPr>
            </w:pPr>
            <w:r>
              <w:rPr>
                <w:rFonts w:ascii="Arial" w:cs="Arial" w:eastAsia="Arial" w:hAnsi="Arial"/>
                <w:sz w:val="20"/>
                <w:szCs w:val="20"/>
                <w:color w:val="auto"/>
                <w:w w:val="89"/>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8.</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1220" w:type="dxa"/>
            <w:vAlign w:val="bottom"/>
          </w:tcPr>
          <w:p>
            <w:pPr>
              <w:ind w:left="36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bl>
    <w:p>
      <w:pPr>
        <w:spacing w:after="0" w:line="191" w:lineRule="exact"/>
        <w:rPr>
          <w:sz w:val="20"/>
          <w:szCs w:val="20"/>
          <w:color w:val="auto"/>
        </w:rPr>
      </w:pPr>
    </w:p>
    <w:p>
      <w:pPr>
        <w:ind w:left="600" w:hanging="599"/>
        <w:spacing w:after="0"/>
        <w:tabs>
          <w:tab w:leader="none" w:pos="6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AGGREGATE AMOUNT BENEFICIALLY OWNED BY EACH REPORTING PERSON</w:t>
      </w:r>
      <w:r>
        <w:rPr>
          <w:rFonts w:ascii="Arial" w:cs="Arial" w:eastAsia="Arial" w:hAnsi="Arial"/>
          <w:sz w:val="20"/>
          <w:szCs w:val="20"/>
          <w:color w:val="auto"/>
        </w:rPr>
        <w:t>: 4,702,335 (See Item 4)</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CHECK IF THE AGGREGATE AMOUNT IN ROW 9 EXCLUDES CERTAIN SHARES</w:t>
      </w:r>
      <w:r>
        <w:rPr>
          <w:rFonts w:ascii="Arial" w:cs="Arial" w:eastAsia="Arial" w:hAnsi="Arial"/>
          <w:sz w:val="20"/>
          <w:szCs w:val="20"/>
          <w:color w:val="auto"/>
        </w:rPr>
        <w:t>:   [ ]</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r>
        <w:rPr>
          <w:rFonts w:ascii="Arial" w:cs="Arial" w:eastAsia="Arial" w:hAnsi="Arial"/>
          <w:sz w:val="20"/>
          <w:szCs w:val="20"/>
          <w:color w:val="auto"/>
        </w:rPr>
        <w:t>: 3.8</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TYPE OF PERSON REPORTING</w:t>
      </w:r>
      <w:r>
        <w:rPr>
          <w:rFonts w:ascii="Arial" w:cs="Arial" w:eastAsia="Arial" w:hAnsi="Arial"/>
          <w:sz w:val="20"/>
          <w:szCs w:val="20"/>
          <w:color w:val="auto"/>
        </w:rPr>
        <w:t>: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76465"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40" w:type="dxa"/>
            <w:vAlign w:val="bottom"/>
          </w:tcPr>
          <w:p>
            <w:pPr>
              <w:spacing w:after="0"/>
              <w:rPr>
                <w:sz w:val="20"/>
                <w:szCs w:val="20"/>
                <w:color w:val="auto"/>
              </w:rPr>
            </w:pPr>
            <w:r>
              <w:rPr>
                <w:rFonts w:ascii="Arial" w:cs="Arial" w:eastAsia="Arial" w:hAnsi="Arial"/>
                <w:sz w:val="20"/>
                <w:szCs w:val="20"/>
                <w:color w:val="auto"/>
              </w:rPr>
              <w:t>CUSIP No. 983134107</w:t>
            </w:r>
          </w:p>
        </w:tc>
        <w:tc>
          <w:tcPr>
            <w:tcW w:w="920" w:type="dxa"/>
            <w:vAlign w:val="bottom"/>
          </w:tcPr>
          <w:p>
            <w:pPr>
              <w:ind w:left="580"/>
              <w:spacing w:after="0"/>
              <w:rPr>
                <w:sz w:val="20"/>
                <w:szCs w:val="20"/>
                <w:color w:val="auto"/>
              </w:rPr>
            </w:pPr>
            <w:r>
              <w:rPr>
                <w:rFonts w:ascii="Arial" w:cs="Arial" w:eastAsia="Arial" w:hAnsi="Arial"/>
                <w:sz w:val="20"/>
                <w:szCs w:val="20"/>
                <w:color w:val="auto"/>
                <w:w w:val="84"/>
              </w:rPr>
              <w:t>13G</w:t>
            </w:r>
          </w:p>
        </w:tc>
      </w:tr>
    </w:tbl>
    <w:p>
      <w:pPr>
        <w:spacing w:after="0" w:line="191" w:lineRule="exact"/>
        <w:rPr>
          <w:sz w:val="20"/>
          <w:szCs w:val="20"/>
          <w:color w:val="auto"/>
        </w:rPr>
      </w:pPr>
    </w:p>
    <w:p>
      <w:pPr>
        <w:ind w:left="600" w:right="2700" w:hanging="599"/>
        <w:spacing w:after="0" w:line="472" w:lineRule="auto"/>
        <w:tabs>
          <w:tab w:leader="none" w:pos="6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REPORTING PERSON </w:t>
      </w:r>
      <w:r>
        <w:rPr>
          <w:rFonts w:ascii="Arial" w:cs="Arial" w:eastAsia="Arial" w:hAnsi="Arial"/>
          <w:sz w:val="20"/>
          <w:szCs w:val="20"/>
          <w:color w:val="auto"/>
        </w:rPr>
        <w:t>(S.S. or I.R.S. Identification No. of Above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Waddell &amp; Reed Financial, Inc. Tax ID No. 51-0261715</w:t>
      </w:r>
    </w:p>
    <w:p>
      <w:pPr>
        <w:ind w:left="600" w:hanging="599"/>
        <w:spacing w:after="0"/>
        <w:tabs>
          <w:tab w:leader="none" w:pos="6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1220" w:hanging="616"/>
        <w:spacing w:after="0"/>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w:t>
      </w:r>
    </w:p>
    <w:p>
      <w:pPr>
        <w:spacing w:after="0" w:line="14" w:lineRule="exact"/>
        <w:rPr>
          <w:rFonts w:ascii="Arial" w:cs="Arial" w:eastAsia="Arial" w:hAnsi="Arial"/>
          <w:sz w:val="20"/>
          <w:szCs w:val="20"/>
          <w:color w:val="auto"/>
        </w:rPr>
      </w:pPr>
    </w:p>
    <w:p>
      <w:pPr>
        <w:ind w:left="1220" w:hanging="616"/>
        <w:spacing w:after="0"/>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 ]</w:t>
      </w:r>
    </w:p>
    <w:p>
      <w:pPr>
        <w:spacing w:after="0" w:line="200" w:lineRule="exact"/>
        <w:rPr>
          <w:rFonts w:ascii="Arial" w:cs="Arial" w:eastAsia="Arial" w:hAnsi="Arial"/>
          <w:sz w:val="20"/>
          <w:szCs w:val="20"/>
          <w:color w:val="auto"/>
        </w:rPr>
      </w:pPr>
    </w:p>
    <w:p>
      <w:pPr>
        <w:ind w:left="600" w:hanging="599"/>
        <w:spacing w:after="0"/>
        <w:tabs>
          <w:tab w:leader="none" w:pos="6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r>
        <w:rPr>
          <w:rFonts w:ascii="Arial" w:cs="Arial" w:eastAsia="Arial" w:hAnsi="Arial"/>
          <w:sz w:val="20"/>
          <w:szCs w:val="20"/>
          <w:color w:val="auto"/>
        </w:rPr>
        <w:t>: Delaware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SHARES BENEFICIALLY OWNED BY EACH REPORTING PERSON WITH</w:t>
      </w:r>
      <w:r>
        <w:rPr>
          <w:rFonts w:ascii="Arial" w:cs="Arial" w:eastAsia="Arial" w:hAnsi="Arial"/>
          <w:sz w:val="20"/>
          <w:szCs w:val="20"/>
          <w:color w:val="auto"/>
        </w:rPr>
        <w:t>:</w:t>
      </w: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5.</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VOTING POWER</w:t>
            </w:r>
          </w:p>
        </w:tc>
        <w:tc>
          <w:tcPr>
            <w:tcW w:w="1320" w:type="dxa"/>
            <w:vAlign w:val="bottom"/>
          </w:tcPr>
          <w:p>
            <w:pPr>
              <w:ind w:left="360"/>
              <w:spacing w:after="0"/>
              <w:rPr>
                <w:sz w:val="20"/>
                <w:szCs w:val="20"/>
                <w:color w:val="auto"/>
              </w:rPr>
            </w:pPr>
            <w:r>
              <w:rPr>
                <w:rFonts w:ascii="Arial" w:cs="Arial" w:eastAsia="Arial" w:hAnsi="Arial"/>
                <w:sz w:val="20"/>
                <w:szCs w:val="20"/>
                <w:color w:val="auto"/>
                <w:w w:val="93"/>
              </w:rPr>
              <w:t>14,293,685</w:t>
            </w:r>
          </w:p>
        </w:tc>
        <w:tc>
          <w:tcPr>
            <w:tcW w:w="1060" w:type="dxa"/>
            <w:vAlign w:val="bottom"/>
          </w:tcPr>
          <w:p>
            <w:pPr>
              <w:ind w:left="40"/>
              <w:spacing w:after="0"/>
              <w:rPr>
                <w:sz w:val="20"/>
                <w:szCs w:val="20"/>
                <w:color w:val="auto"/>
              </w:rPr>
            </w:pPr>
            <w:r>
              <w:rPr>
                <w:rFonts w:ascii="Arial" w:cs="Arial" w:eastAsia="Arial" w:hAnsi="Arial"/>
                <w:sz w:val="20"/>
                <w:szCs w:val="20"/>
                <w:color w:val="auto"/>
                <w:w w:val="90"/>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6.</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1320" w:type="dxa"/>
            <w:vAlign w:val="bottom"/>
          </w:tcPr>
          <w:p>
            <w:pPr>
              <w:ind w:left="34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7.</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1320" w:type="dxa"/>
            <w:vAlign w:val="bottom"/>
          </w:tcPr>
          <w:p>
            <w:pPr>
              <w:ind w:left="380"/>
              <w:spacing w:after="0"/>
              <w:rPr>
                <w:sz w:val="20"/>
                <w:szCs w:val="20"/>
                <w:color w:val="auto"/>
              </w:rPr>
            </w:pPr>
            <w:r>
              <w:rPr>
                <w:rFonts w:ascii="Arial" w:cs="Arial" w:eastAsia="Arial" w:hAnsi="Arial"/>
                <w:sz w:val="20"/>
                <w:szCs w:val="20"/>
                <w:color w:val="auto"/>
                <w:w w:val="91"/>
              </w:rPr>
              <w:t>14,293,685</w:t>
            </w:r>
          </w:p>
        </w:tc>
        <w:tc>
          <w:tcPr>
            <w:tcW w:w="1060" w:type="dxa"/>
            <w:vAlign w:val="bottom"/>
          </w:tcPr>
          <w:p>
            <w:pPr>
              <w:ind w:left="60"/>
              <w:spacing w:after="0"/>
              <w:rPr>
                <w:sz w:val="20"/>
                <w:szCs w:val="20"/>
                <w:color w:val="auto"/>
              </w:rPr>
            </w:pPr>
            <w:r>
              <w:rPr>
                <w:rFonts w:ascii="Arial" w:cs="Arial" w:eastAsia="Arial" w:hAnsi="Arial"/>
                <w:sz w:val="20"/>
                <w:szCs w:val="20"/>
                <w:color w:val="auto"/>
                <w:w w:val="89"/>
              </w:rPr>
              <w:t>(See Item 4)</w:t>
            </w:r>
          </w:p>
        </w:tc>
      </w:tr>
      <w:tr>
        <w:trPr>
          <w:trHeight w:val="453"/>
        </w:trPr>
        <w:tc>
          <w:tcPr>
            <w:tcW w:w="380" w:type="dxa"/>
            <w:vAlign w:val="bottom"/>
          </w:tcPr>
          <w:p>
            <w:pPr>
              <w:jc w:val="right"/>
              <w:ind w:right="119"/>
              <w:spacing w:after="0"/>
              <w:rPr>
                <w:sz w:val="20"/>
                <w:szCs w:val="20"/>
                <w:color w:val="auto"/>
              </w:rPr>
            </w:pPr>
            <w:r>
              <w:rPr>
                <w:rFonts w:ascii="Arial" w:cs="Arial" w:eastAsia="Arial" w:hAnsi="Arial"/>
                <w:sz w:val="20"/>
                <w:szCs w:val="20"/>
                <w:b w:val="1"/>
                <w:bCs w:val="1"/>
                <w:color w:val="auto"/>
                <w:w w:val="83"/>
              </w:rPr>
              <w:t>8.</w:t>
            </w:r>
          </w:p>
        </w:tc>
        <w:tc>
          <w:tcPr>
            <w:tcW w:w="356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1320" w:type="dxa"/>
            <w:vAlign w:val="bottom"/>
          </w:tcPr>
          <w:p>
            <w:pPr>
              <w:ind w:left="360"/>
              <w:spacing w:after="0"/>
              <w:rPr>
                <w:sz w:val="20"/>
                <w:szCs w:val="20"/>
                <w:color w:val="auto"/>
              </w:rPr>
            </w:pPr>
            <w:r>
              <w:rPr>
                <w:rFonts w:ascii="Arial" w:cs="Arial" w:eastAsia="Arial" w:hAnsi="Arial"/>
                <w:sz w:val="20"/>
                <w:szCs w:val="20"/>
                <w:color w:val="auto"/>
              </w:rPr>
              <w:t>0</w:t>
            </w:r>
          </w:p>
        </w:tc>
        <w:tc>
          <w:tcPr>
            <w:tcW w:w="1060" w:type="dxa"/>
            <w:vAlign w:val="bottom"/>
          </w:tcPr>
          <w:p>
            <w:pPr>
              <w:spacing w:after="0"/>
              <w:rPr>
                <w:sz w:val="24"/>
                <w:szCs w:val="24"/>
                <w:color w:val="auto"/>
              </w:rPr>
            </w:pPr>
          </w:p>
        </w:tc>
      </w:tr>
    </w:tbl>
    <w:p>
      <w:pPr>
        <w:spacing w:after="0" w:line="191" w:lineRule="exact"/>
        <w:rPr>
          <w:sz w:val="20"/>
          <w:szCs w:val="20"/>
          <w:color w:val="auto"/>
        </w:rPr>
      </w:pPr>
    </w:p>
    <w:p>
      <w:pPr>
        <w:ind w:left="600" w:hanging="599"/>
        <w:spacing w:after="0"/>
        <w:tabs>
          <w:tab w:leader="none" w:pos="6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AGGREGATE AMOUNT BENEFICIALLY OWNED BY EACH REPORTING PERSON</w:t>
      </w:r>
      <w:r>
        <w:rPr>
          <w:rFonts w:ascii="Arial" w:cs="Arial" w:eastAsia="Arial" w:hAnsi="Arial"/>
          <w:sz w:val="19"/>
          <w:szCs w:val="19"/>
          <w:color w:val="auto"/>
        </w:rPr>
        <w:t>: 14,293,685 (See Item 4)</w:t>
      </w:r>
    </w:p>
    <w:p>
      <w:pPr>
        <w:spacing w:after="0" w:line="234" w:lineRule="exact"/>
        <w:rPr>
          <w:rFonts w:ascii="Arial" w:cs="Arial" w:eastAsia="Arial" w:hAnsi="Arial"/>
          <w:sz w:val="19"/>
          <w:szCs w:val="19"/>
          <w:b w:val="1"/>
          <w:bCs w:val="1"/>
          <w:color w:val="auto"/>
        </w:rPr>
      </w:pPr>
    </w:p>
    <w:p>
      <w:pPr>
        <w:ind w:left="600" w:hanging="599"/>
        <w:spacing w:after="0"/>
        <w:tabs>
          <w:tab w:leader="none" w:pos="6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CHECK IF THE AGGREGATE AMOUNT IN ROW 9 EXCLUDES CERTAIN SHARES</w:t>
      </w:r>
      <w:r>
        <w:rPr>
          <w:rFonts w:ascii="Arial" w:cs="Arial" w:eastAsia="Arial" w:hAnsi="Arial"/>
          <w:sz w:val="20"/>
          <w:szCs w:val="20"/>
          <w:color w:val="auto"/>
        </w:rPr>
        <w:t>:   [ ]</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r>
        <w:rPr>
          <w:rFonts w:ascii="Arial" w:cs="Arial" w:eastAsia="Arial" w:hAnsi="Arial"/>
          <w:sz w:val="20"/>
          <w:szCs w:val="20"/>
          <w:color w:val="auto"/>
        </w:rPr>
        <w:t>: 11.3</w:t>
      </w:r>
    </w:p>
    <w:p>
      <w:pPr>
        <w:spacing w:after="0" w:line="222" w:lineRule="exact"/>
        <w:rPr>
          <w:rFonts w:ascii="Arial" w:cs="Arial" w:eastAsia="Arial" w:hAnsi="Arial"/>
          <w:sz w:val="20"/>
          <w:szCs w:val="20"/>
          <w:b w:val="1"/>
          <w:bCs w:val="1"/>
          <w:color w:val="auto"/>
        </w:rPr>
      </w:pPr>
    </w:p>
    <w:p>
      <w:pPr>
        <w:ind w:left="600" w:hanging="599"/>
        <w:spacing w:after="0"/>
        <w:tabs>
          <w:tab w:leader="none" w:pos="6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TYPE OF PERSON REPORTING</w:t>
      </w:r>
      <w:r>
        <w:rPr>
          <w:rFonts w:ascii="Arial" w:cs="Arial" w:eastAsia="Arial" w:hAnsi="Arial"/>
          <w:sz w:val="20"/>
          <w:szCs w:val="20"/>
          <w:color w:val="auto"/>
        </w:rPr>
        <w:t>: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76465"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ectPr>
          <w:pgSz w:w="11900" w:h="16838" w:orient="portrait"/>
          <w:cols w:equalWidth="0" w:num="1">
            <w:col w:w="10500"/>
          </w:cols>
          <w:pgMar w:left="240" w:top="546" w:right="1159" w:bottom="354"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580" w:type="dxa"/>
            <w:vAlign w:val="bottom"/>
            <w:gridSpan w:val="3"/>
          </w:tcPr>
          <w:p>
            <w:pPr>
              <w:spacing w:after="0"/>
              <w:rPr>
                <w:sz w:val="20"/>
                <w:szCs w:val="20"/>
                <w:color w:val="auto"/>
              </w:rPr>
            </w:pPr>
            <w:r>
              <w:rPr>
                <w:rFonts w:ascii="Arial" w:cs="Arial" w:eastAsia="Arial" w:hAnsi="Arial"/>
                <w:sz w:val="20"/>
                <w:szCs w:val="20"/>
                <w:color w:val="auto"/>
              </w:rPr>
              <w:t>Item 1(a):</w:t>
            </w:r>
          </w:p>
        </w:tc>
        <w:tc>
          <w:tcPr>
            <w:tcW w:w="9880" w:type="dxa"/>
            <w:vAlign w:val="bottom"/>
            <w:gridSpan w:val="10"/>
          </w:tcPr>
          <w:p>
            <w:pPr>
              <w:spacing w:after="0"/>
              <w:rPr>
                <w:sz w:val="20"/>
                <w:szCs w:val="20"/>
                <w:color w:val="auto"/>
              </w:rPr>
            </w:pPr>
            <w:r>
              <w:rPr>
                <w:rFonts w:ascii="Arial" w:cs="Arial" w:eastAsia="Arial" w:hAnsi="Arial"/>
                <w:sz w:val="20"/>
                <w:szCs w:val="20"/>
                <w:color w:val="auto"/>
              </w:rPr>
              <w:t>Name of Issuer: Wynn Resorts, Limited</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33"/>
        </w:trPr>
        <w:tc>
          <w:tcPr>
            <w:tcW w:w="1580" w:type="dxa"/>
            <w:vAlign w:val="bottom"/>
            <w:gridSpan w:val="3"/>
          </w:tcPr>
          <w:p>
            <w:pPr>
              <w:spacing w:after="0"/>
              <w:rPr>
                <w:sz w:val="20"/>
                <w:szCs w:val="20"/>
                <w:color w:val="auto"/>
              </w:rPr>
            </w:pPr>
            <w:r>
              <w:rPr>
                <w:rFonts w:ascii="Arial" w:cs="Arial" w:eastAsia="Arial" w:hAnsi="Arial"/>
                <w:sz w:val="20"/>
                <w:szCs w:val="20"/>
                <w:color w:val="auto"/>
              </w:rPr>
              <w:t>Item 1(b):</w:t>
            </w:r>
          </w:p>
        </w:tc>
        <w:tc>
          <w:tcPr>
            <w:tcW w:w="9880" w:type="dxa"/>
            <w:vAlign w:val="bottom"/>
            <w:gridSpan w:val="10"/>
          </w:tcPr>
          <w:p>
            <w:pPr>
              <w:spacing w:after="0"/>
              <w:rPr>
                <w:sz w:val="20"/>
                <w:szCs w:val="20"/>
                <w:color w:val="auto"/>
              </w:rPr>
            </w:pPr>
            <w:r>
              <w:rPr>
                <w:rFonts w:ascii="Arial" w:cs="Arial" w:eastAsia="Arial" w:hAnsi="Arial"/>
                <w:sz w:val="20"/>
                <w:szCs w:val="20"/>
                <w:color w:val="auto"/>
              </w:rPr>
              <w:t>Address of Issuer’s Principal Executive Offices:</w:t>
            </w:r>
          </w:p>
        </w:tc>
      </w:tr>
      <w:tr>
        <w:trPr>
          <w:trHeight w:val="449"/>
        </w:trPr>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Borders>
              <w:top w:val="single" w:sz="8" w:color="auto"/>
            </w:tcBorders>
            <w:gridSpan w:val="9"/>
          </w:tcPr>
          <w:p>
            <w:pPr>
              <w:spacing w:after="0"/>
              <w:rPr>
                <w:sz w:val="20"/>
                <w:szCs w:val="20"/>
                <w:color w:val="auto"/>
              </w:rPr>
            </w:pPr>
            <w:r>
              <w:rPr>
                <w:rFonts w:ascii="Arial" w:cs="Arial" w:eastAsia="Arial" w:hAnsi="Arial"/>
                <w:sz w:val="20"/>
                <w:szCs w:val="20"/>
                <w:color w:val="auto"/>
              </w:rPr>
              <w:t>3131 Las Vegas Boulevard South</w:t>
            </w:r>
          </w:p>
        </w:tc>
        <w:tc>
          <w:tcPr>
            <w:tcW w:w="606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880" w:type="dxa"/>
            <w:vAlign w:val="bottom"/>
            <w:gridSpan w:val="10"/>
          </w:tcPr>
          <w:p>
            <w:pPr>
              <w:spacing w:after="0"/>
              <w:rPr>
                <w:sz w:val="20"/>
                <w:szCs w:val="20"/>
                <w:color w:val="auto"/>
              </w:rPr>
            </w:pPr>
            <w:r>
              <w:rPr>
                <w:rFonts w:ascii="Arial" w:cs="Arial" w:eastAsia="Arial" w:hAnsi="Arial"/>
                <w:sz w:val="20"/>
                <w:szCs w:val="20"/>
                <w:color w:val="auto"/>
              </w:rPr>
              <w:t>Las Vegas, NV 89109</w:t>
            </w:r>
          </w:p>
        </w:tc>
      </w:tr>
      <w:tr>
        <w:trPr>
          <w:trHeight w:val="405"/>
        </w:trPr>
        <w:tc>
          <w:tcPr>
            <w:tcW w:w="1580" w:type="dxa"/>
            <w:vAlign w:val="bottom"/>
            <w:gridSpan w:val="3"/>
          </w:tcPr>
          <w:p>
            <w:pPr>
              <w:spacing w:after="0"/>
              <w:rPr>
                <w:sz w:val="20"/>
                <w:szCs w:val="20"/>
                <w:color w:val="auto"/>
              </w:rPr>
            </w:pPr>
            <w:r>
              <w:rPr>
                <w:rFonts w:ascii="Arial" w:cs="Arial" w:eastAsia="Arial" w:hAnsi="Arial"/>
                <w:sz w:val="20"/>
                <w:szCs w:val="20"/>
                <w:color w:val="auto"/>
              </w:rPr>
              <w:t>Item 2(a):</w:t>
            </w:r>
          </w:p>
        </w:tc>
        <w:tc>
          <w:tcPr>
            <w:tcW w:w="9880" w:type="dxa"/>
            <w:vAlign w:val="bottom"/>
            <w:gridSpan w:val="10"/>
          </w:tcPr>
          <w:p>
            <w:pPr>
              <w:spacing w:after="0"/>
              <w:rPr>
                <w:sz w:val="20"/>
                <w:szCs w:val="20"/>
                <w:color w:val="auto"/>
              </w:rPr>
            </w:pPr>
            <w:r>
              <w:rPr>
                <w:rFonts w:ascii="Arial" w:cs="Arial" w:eastAsia="Arial" w:hAnsi="Arial"/>
                <w:sz w:val="20"/>
                <w:szCs w:val="20"/>
                <w:color w:val="auto"/>
              </w:rPr>
              <w:t>Name of Person Filing:</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449"/>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auto"/>
              </w:rPr>
              <w:t>(i)</w:t>
            </w:r>
          </w:p>
        </w:tc>
        <w:tc>
          <w:tcPr>
            <w:tcW w:w="9220" w:type="dxa"/>
            <w:vAlign w:val="bottom"/>
            <w:gridSpan w:val="9"/>
          </w:tcPr>
          <w:p>
            <w:pPr>
              <w:ind w:left="140"/>
              <w:spacing w:after="0"/>
              <w:rPr>
                <w:sz w:val="20"/>
                <w:szCs w:val="20"/>
                <w:color w:val="auto"/>
              </w:rPr>
            </w:pPr>
            <w:r>
              <w:rPr>
                <w:rFonts w:ascii="Arial" w:cs="Arial" w:eastAsia="Arial" w:hAnsi="Arial"/>
                <w:sz w:val="20"/>
                <w:szCs w:val="20"/>
                <w:color w:val="auto"/>
              </w:rPr>
              <w:t>Waddell &amp; Reed Financial, Inc.</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(ii)</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Waddell &amp; Reed Financial Services, Inc.</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(iii)</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Waddell &amp; Reed, Inc.</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(iv)</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Waddell &amp; Reed Investment Management Company</w:t>
            </w:r>
          </w:p>
        </w:tc>
      </w:tr>
      <w:tr>
        <w:trPr>
          <w:trHeight w:val="257"/>
        </w:trPr>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20"/>
                <w:szCs w:val="20"/>
                <w:color w:val="auto"/>
              </w:rPr>
              <w:t>(v)</w:t>
            </w:r>
          </w:p>
        </w:tc>
        <w:tc>
          <w:tcPr>
            <w:tcW w:w="9220" w:type="dxa"/>
            <w:vAlign w:val="bottom"/>
            <w:gridSpan w:val="9"/>
          </w:tcPr>
          <w:p>
            <w:pPr>
              <w:ind w:left="140"/>
              <w:spacing w:after="0"/>
              <w:rPr>
                <w:sz w:val="20"/>
                <w:szCs w:val="20"/>
                <w:color w:val="auto"/>
              </w:rPr>
            </w:pPr>
            <w:r>
              <w:rPr>
                <w:rFonts w:ascii="Arial" w:cs="Arial" w:eastAsia="Arial" w:hAnsi="Arial"/>
                <w:sz w:val="20"/>
                <w:szCs w:val="20"/>
                <w:color w:val="auto"/>
              </w:rPr>
              <w:t>Ivy Investment Management Company</w:t>
            </w:r>
          </w:p>
        </w:tc>
      </w:tr>
      <w:tr>
        <w:trPr>
          <w:trHeight w:val="405"/>
        </w:trPr>
        <w:tc>
          <w:tcPr>
            <w:tcW w:w="1580" w:type="dxa"/>
            <w:vAlign w:val="bottom"/>
            <w:gridSpan w:val="3"/>
          </w:tcPr>
          <w:p>
            <w:pPr>
              <w:spacing w:after="0"/>
              <w:rPr>
                <w:sz w:val="20"/>
                <w:szCs w:val="20"/>
                <w:color w:val="auto"/>
              </w:rPr>
            </w:pPr>
            <w:r>
              <w:rPr>
                <w:rFonts w:ascii="Arial" w:cs="Arial" w:eastAsia="Arial" w:hAnsi="Arial"/>
                <w:sz w:val="20"/>
                <w:szCs w:val="20"/>
                <w:color w:val="auto"/>
              </w:rPr>
              <w:t>Item 2(b):</w:t>
            </w:r>
          </w:p>
        </w:tc>
        <w:tc>
          <w:tcPr>
            <w:tcW w:w="9880" w:type="dxa"/>
            <w:vAlign w:val="bottom"/>
            <w:gridSpan w:val="10"/>
          </w:tcPr>
          <w:p>
            <w:pPr>
              <w:spacing w:after="0"/>
              <w:rPr>
                <w:sz w:val="20"/>
                <w:szCs w:val="20"/>
                <w:color w:val="auto"/>
              </w:rPr>
            </w:pPr>
            <w:r>
              <w:rPr>
                <w:rFonts w:ascii="Arial" w:cs="Arial" w:eastAsia="Arial" w:hAnsi="Arial"/>
                <w:sz w:val="20"/>
                <w:szCs w:val="20"/>
                <w:color w:val="auto"/>
              </w:rPr>
              <w:t>Address of Principal Business Office:</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449"/>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auto"/>
              </w:rPr>
              <w:t>(i)-(v):</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6"/>
          </w:tcPr>
          <w:p>
            <w:pPr>
              <w:ind w:left="240"/>
              <w:spacing w:after="0"/>
              <w:rPr>
                <w:sz w:val="20"/>
                <w:szCs w:val="20"/>
                <w:color w:val="auto"/>
              </w:rPr>
            </w:pPr>
            <w:r>
              <w:rPr>
                <w:rFonts w:ascii="Arial" w:cs="Arial" w:eastAsia="Arial" w:hAnsi="Arial"/>
                <w:sz w:val="20"/>
                <w:szCs w:val="20"/>
                <w:color w:val="auto"/>
              </w:rPr>
              <w:t>6300 Lamar Avenue</w:t>
            </w:r>
          </w:p>
        </w:tc>
      </w:tr>
      <w:tr>
        <w:trPr>
          <w:trHeight w:val="257"/>
        </w:trPr>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0" w:type="dxa"/>
            <w:vAlign w:val="bottom"/>
            <w:gridSpan w:val="6"/>
          </w:tcPr>
          <w:p>
            <w:pPr>
              <w:ind w:left="240"/>
              <w:spacing w:after="0"/>
              <w:rPr>
                <w:sz w:val="20"/>
                <w:szCs w:val="20"/>
                <w:color w:val="auto"/>
              </w:rPr>
            </w:pPr>
            <w:r>
              <w:rPr>
                <w:rFonts w:ascii="Arial" w:cs="Arial" w:eastAsia="Arial" w:hAnsi="Arial"/>
                <w:sz w:val="20"/>
                <w:szCs w:val="20"/>
                <w:color w:val="auto"/>
              </w:rPr>
              <w:t>Overland Park, KS 66202</w:t>
            </w:r>
          </w:p>
        </w:tc>
      </w:tr>
      <w:tr>
        <w:trPr>
          <w:trHeight w:val="405"/>
        </w:trPr>
        <w:tc>
          <w:tcPr>
            <w:tcW w:w="1580" w:type="dxa"/>
            <w:vAlign w:val="bottom"/>
            <w:gridSpan w:val="3"/>
          </w:tcPr>
          <w:p>
            <w:pPr>
              <w:spacing w:after="0"/>
              <w:rPr>
                <w:sz w:val="20"/>
                <w:szCs w:val="20"/>
                <w:color w:val="auto"/>
              </w:rPr>
            </w:pPr>
            <w:r>
              <w:rPr>
                <w:rFonts w:ascii="Arial" w:cs="Arial" w:eastAsia="Arial" w:hAnsi="Arial"/>
                <w:sz w:val="20"/>
                <w:szCs w:val="20"/>
                <w:color w:val="auto"/>
              </w:rPr>
              <w:t>Item 2(c):</w:t>
            </w:r>
          </w:p>
        </w:tc>
        <w:tc>
          <w:tcPr>
            <w:tcW w:w="9880" w:type="dxa"/>
            <w:vAlign w:val="bottom"/>
            <w:gridSpan w:val="10"/>
          </w:tcPr>
          <w:p>
            <w:pPr>
              <w:spacing w:after="0"/>
              <w:rPr>
                <w:sz w:val="20"/>
                <w:szCs w:val="20"/>
                <w:color w:val="auto"/>
              </w:rPr>
            </w:pPr>
            <w:r>
              <w:rPr>
                <w:rFonts w:ascii="Arial" w:cs="Arial" w:eastAsia="Arial" w:hAnsi="Arial"/>
                <w:sz w:val="20"/>
                <w:szCs w:val="20"/>
                <w:color w:val="auto"/>
              </w:rPr>
              <w:t>Citizenship:</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449"/>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Arial" w:cs="Arial" w:eastAsia="Arial" w:hAnsi="Arial"/>
                <w:sz w:val="20"/>
                <w:szCs w:val="20"/>
                <w:color w:val="auto"/>
              </w:rPr>
              <w:t>(i), (iii) and (v): Delaware</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80" w:type="dxa"/>
            <w:vAlign w:val="bottom"/>
            <w:gridSpan w:val="10"/>
          </w:tcPr>
          <w:p>
            <w:pPr>
              <w:spacing w:after="0" w:line="227" w:lineRule="exact"/>
              <w:rPr>
                <w:sz w:val="20"/>
                <w:szCs w:val="20"/>
                <w:color w:val="auto"/>
              </w:rPr>
            </w:pPr>
            <w:r>
              <w:rPr>
                <w:rFonts w:ascii="Arial" w:cs="Arial" w:eastAsia="Arial" w:hAnsi="Arial"/>
                <w:sz w:val="20"/>
                <w:szCs w:val="20"/>
                <w:color w:val="auto"/>
              </w:rPr>
              <w:t>(ii): Missouri</w:t>
            </w:r>
          </w:p>
        </w:tc>
      </w:tr>
      <w:tr>
        <w:trPr>
          <w:trHeight w:val="257"/>
        </w:trPr>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880" w:type="dxa"/>
            <w:vAlign w:val="bottom"/>
            <w:gridSpan w:val="10"/>
          </w:tcPr>
          <w:p>
            <w:pPr>
              <w:spacing w:after="0"/>
              <w:rPr>
                <w:sz w:val="20"/>
                <w:szCs w:val="20"/>
                <w:color w:val="auto"/>
              </w:rPr>
            </w:pPr>
            <w:r>
              <w:rPr>
                <w:rFonts w:ascii="Arial" w:cs="Arial" w:eastAsia="Arial" w:hAnsi="Arial"/>
                <w:sz w:val="20"/>
                <w:szCs w:val="20"/>
                <w:color w:val="auto"/>
              </w:rPr>
              <w:t>(iv): Kansas</w:t>
            </w:r>
          </w:p>
        </w:tc>
      </w:tr>
      <w:tr>
        <w:trPr>
          <w:trHeight w:val="405"/>
        </w:trPr>
        <w:tc>
          <w:tcPr>
            <w:tcW w:w="1580" w:type="dxa"/>
            <w:vAlign w:val="bottom"/>
            <w:gridSpan w:val="3"/>
          </w:tcPr>
          <w:p>
            <w:pPr>
              <w:spacing w:after="0"/>
              <w:rPr>
                <w:sz w:val="20"/>
                <w:szCs w:val="20"/>
                <w:color w:val="auto"/>
              </w:rPr>
            </w:pPr>
            <w:r>
              <w:rPr>
                <w:rFonts w:ascii="Arial" w:cs="Arial" w:eastAsia="Arial" w:hAnsi="Arial"/>
                <w:sz w:val="20"/>
                <w:szCs w:val="20"/>
                <w:color w:val="auto"/>
              </w:rPr>
              <w:t>Item 2(d):</w:t>
            </w:r>
          </w:p>
        </w:tc>
        <w:tc>
          <w:tcPr>
            <w:tcW w:w="9880" w:type="dxa"/>
            <w:vAlign w:val="bottom"/>
            <w:gridSpan w:val="10"/>
          </w:tcPr>
          <w:p>
            <w:pPr>
              <w:spacing w:after="0"/>
              <w:rPr>
                <w:sz w:val="20"/>
                <w:szCs w:val="20"/>
                <w:color w:val="auto"/>
              </w:rPr>
            </w:pPr>
            <w:r>
              <w:rPr>
                <w:rFonts w:ascii="Arial" w:cs="Arial" w:eastAsia="Arial" w:hAnsi="Arial"/>
                <w:sz w:val="20"/>
                <w:szCs w:val="20"/>
                <w:color w:val="auto"/>
              </w:rPr>
              <w:t>Title of Class of Securities: Common Stock</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433"/>
        </w:trPr>
        <w:tc>
          <w:tcPr>
            <w:tcW w:w="1580" w:type="dxa"/>
            <w:vAlign w:val="bottom"/>
            <w:gridSpan w:val="3"/>
          </w:tcPr>
          <w:p>
            <w:pPr>
              <w:spacing w:after="0"/>
              <w:rPr>
                <w:sz w:val="20"/>
                <w:szCs w:val="20"/>
                <w:color w:val="auto"/>
              </w:rPr>
            </w:pPr>
            <w:r>
              <w:rPr>
                <w:rFonts w:ascii="Arial" w:cs="Arial" w:eastAsia="Arial" w:hAnsi="Arial"/>
                <w:sz w:val="20"/>
                <w:szCs w:val="20"/>
                <w:color w:val="auto"/>
              </w:rPr>
              <w:t>Item 2(e):</w:t>
            </w:r>
          </w:p>
        </w:tc>
        <w:tc>
          <w:tcPr>
            <w:tcW w:w="9880" w:type="dxa"/>
            <w:vAlign w:val="bottom"/>
            <w:gridSpan w:val="10"/>
          </w:tcPr>
          <w:p>
            <w:pPr>
              <w:spacing w:after="0"/>
              <w:rPr>
                <w:sz w:val="20"/>
                <w:szCs w:val="20"/>
                <w:color w:val="auto"/>
              </w:rPr>
            </w:pPr>
            <w:r>
              <w:rPr>
                <w:rFonts w:ascii="Arial" w:cs="Arial" w:eastAsia="Arial" w:hAnsi="Arial"/>
                <w:sz w:val="20"/>
                <w:szCs w:val="20"/>
                <w:color w:val="auto"/>
              </w:rPr>
              <w:t>CUSIP Number: 983134107</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r>
      <w:tr>
        <w:trPr>
          <w:trHeight w:val="433"/>
        </w:trPr>
        <w:tc>
          <w:tcPr>
            <w:tcW w:w="740" w:type="dxa"/>
            <w:vAlign w:val="bottom"/>
            <w:gridSpan w:val="2"/>
          </w:tcPr>
          <w:p>
            <w:pPr>
              <w:spacing w:after="0"/>
              <w:rPr>
                <w:sz w:val="20"/>
                <w:szCs w:val="20"/>
                <w:color w:val="auto"/>
              </w:rPr>
            </w:pPr>
            <w:r>
              <w:rPr>
                <w:rFonts w:ascii="Arial" w:cs="Arial" w:eastAsia="Arial" w:hAnsi="Arial"/>
                <w:sz w:val="20"/>
                <w:szCs w:val="20"/>
                <w:color w:val="auto"/>
              </w:rPr>
              <w:t>Item 3:</w:t>
            </w:r>
          </w:p>
        </w:tc>
        <w:tc>
          <w:tcPr>
            <w:tcW w:w="84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Arial" w:cs="Arial" w:eastAsia="Arial" w:hAnsi="Arial"/>
                <w:sz w:val="20"/>
                <w:szCs w:val="20"/>
                <w:color w:val="auto"/>
              </w:rPr>
              <w:t>The reporting person is:</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gridSpan w:val="5"/>
            <w:shd w:val="clear" w:color="auto" w:fill="000000"/>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r>
      <w:tr>
        <w:trPr>
          <w:trHeight w:val="449"/>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auto"/>
              </w:rPr>
              <w:t>(i)</w:t>
            </w:r>
          </w:p>
        </w:tc>
        <w:tc>
          <w:tcPr>
            <w:tcW w:w="9220" w:type="dxa"/>
            <w:vAlign w:val="bottom"/>
            <w:gridSpan w:val="9"/>
          </w:tcPr>
          <w:p>
            <w:pPr>
              <w:ind w:left="140"/>
              <w:spacing w:after="0"/>
              <w:rPr>
                <w:sz w:val="20"/>
                <w:szCs w:val="20"/>
                <w:color w:val="auto"/>
              </w:rPr>
            </w:pPr>
            <w:r>
              <w:rPr>
                <w:rFonts w:ascii="Arial" w:cs="Arial" w:eastAsia="Arial" w:hAnsi="Arial"/>
                <w:sz w:val="20"/>
                <w:szCs w:val="20"/>
                <w:color w:val="auto"/>
                <w:w w:val="96"/>
              </w:rPr>
              <w:t>Waddell &amp; Reed Financial, Inc., a parent holding company in accordance with Reg. 240.13d-1(b)(1)(ii)(G);</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(ii)</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w w:val="92"/>
              </w:rPr>
              <w:t>Waddell &amp; Reed Financial Services, Inc., a parent holding company in accordance with Reg. 240.13d-1(b)(1)(ii)</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(G);</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(iii)</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Waddell &amp; Reed, Inc., a broker-dealer registered under section 15 of the Act (15 U.S.C. 78o); and</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line="227" w:lineRule="exact"/>
              <w:rPr>
                <w:sz w:val="20"/>
                <w:szCs w:val="20"/>
                <w:color w:val="auto"/>
              </w:rPr>
            </w:pPr>
            <w:r>
              <w:rPr>
                <w:rFonts w:ascii="Arial" w:cs="Arial" w:eastAsia="Arial" w:hAnsi="Arial"/>
                <w:sz w:val="20"/>
                <w:szCs w:val="20"/>
                <w:color w:val="auto"/>
              </w:rPr>
              <w:t>(iv)</w:t>
            </w: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w w:val="93"/>
              </w:rPr>
              <w:t>Waddell &amp; Reed Investment Management Company, an investment advisor in accordance with Reg. 240.13d-</w:t>
            </w:r>
          </w:p>
        </w:tc>
      </w:tr>
      <w:tr>
        <w:trPr>
          <w:trHeight w:val="226"/>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20" w:type="dxa"/>
            <w:vAlign w:val="bottom"/>
            <w:gridSpan w:val="9"/>
          </w:tcPr>
          <w:p>
            <w:pPr>
              <w:ind w:left="140"/>
              <w:spacing w:after="0" w:line="227" w:lineRule="exact"/>
              <w:rPr>
                <w:sz w:val="20"/>
                <w:szCs w:val="20"/>
                <w:color w:val="auto"/>
              </w:rPr>
            </w:pPr>
            <w:r>
              <w:rPr>
                <w:rFonts w:ascii="Arial" w:cs="Arial" w:eastAsia="Arial" w:hAnsi="Arial"/>
                <w:sz w:val="20"/>
                <w:szCs w:val="20"/>
                <w:color w:val="auto"/>
              </w:rPr>
              <w:t>1(b)(1)(ii)(E).</w:t>
            </w:r>
          </w:p>
        </w:tc>
      </w:tr>
      <w:tr>
        <w:trPr>
          <w:trHeight w:val="257"/>
        </w:trPr>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20"/>
                <w:szCs w:val="20"/>
                <w:color w:val="auto"/>
              </w:rPr>
              <w:t>(v)</w:t>
            </w:r>
          </w:p>
        </w:tc>
        <w:tc>
          <w:tcPr>
            <w:tcW w:w="9220" w:type="dxa"/>
            <w:vAlign w:val="bottom"/>
            <w:gridSpan w:val="9"/>
          </w:tcPr>
          <w:p>
            <w:pPr>
              <w:ind w:left="140"/>
              <w:spacing w:after="0"/>
              <w:rPr>
                <w:sz w:val="20"/>
                <w:szCs w:val="20"/>
                <w:color w:val="auto"/>
              </w:rPr>
            </w:pPr>
            <w:r>
              <w:rPr>
                <w:rFonts w:ascii="Arial" w:cs="Arial" w:eastAsia="Arial" w:hAnsi="Arial"/>
                <w:sz w:val="20"/>
                <w:szCs w:val="20"/>
                <w:color w:val="auto"/>
                <w:w w:val="93"/>
              </w:rPr>
              <w:t>Ivy Investment Management Company, an investment advisor in accordance with Reg. 240.13d-1(b)(1)(ii)(E).</w:t>
            </w:r>
          </w:p>
        </w:tc>
      </w:tr>
      <w:tr>
        <w:trPr>
          <w:trHeight w:val="339"/>
        </w:trPr>
        <w:tc>
          <w:tcPr>
            <w:tcW w:w="5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6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-27940</wp:posOffset>
            </wp:positionV>
            <wp:extent cx="127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u w:val="single" w:color="auto"/>
          <w:color w:val="auto"/>
        </w:rPr>
        <w:t>Item 4</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Ownership</w:t>
      </w:r>
    </w:p>
    <w:p>
      <w:pPr>
        <w:spacing w:after="0" w:line="223" w:lineRule="exact"/>
        <w:rPr>
          <w:sz w:val="20"/>
          <w:szCs w:val="20"/>
          <w:color w:val="auto"/>
        </w:rPr>
      </w:pPr>
    </w:p>
    <w:p>
      <w:pPr>
        <w:jc w:val="both"/>
        <w:ind w:right="40" w:firstLine="1207"/>
        <w:spacing w:after="0" w:line="272" w:lineRule="auto"/>
        <w:rPr>
          <w:sz w:val="20"/>
          <w:szCs w:val="20"/>
          <w:color w:val="auto"/>
        </w:rPr>
      </w:pPr>
      <w:r>
        <w:rPr>
          <w:rFonts w:ascii="Arial" w:cs="Arial" w:eastAsia="Arial" w:hAnsi="Arial"/>
          <w:sz w:val="18"/>
          <w:szCs w:val="18"/>
          <w:color w:val="auto"/>
        </w:rPr>
        <w:t>The securities reported on herein are beneficially owned by one or more open-end investment companies or other managed accounts which are advised or sub-advised by Ivy Investment Management Company ("IICO"), an investment advisory subsidiary of Waddell</w:t>
      </w:r>
    </w:p>
    <w:p>
      <w:pPr>
        <w:spacing w:after="0" w:line="1" w:lineRule="exact"/>
        <w:rPr>
          <w:sz w:val="20"/>
          <w:szCs w:val="20"/>
          <w:color w:val="auto"/>
        </w:rPr>
      </w:pPr>
    </w:p>
    <w:p>
      <w:pPr>
        <w:jc w:val="both"/>
        <w:ind w:right="40" w:firstLine="1"/>
        <w:spacing w:after="0" w:line="237" w:lineRule="auto"/>
        <w:tabs>
          <w:tab w:leader="none" w:pos="20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202" w:lineRule="exact"/>
        <w:rPr>
          <w:sz w:val="20"/>
          <w:szCs w:val="20"/>
          <w:color w:val="auto"/>
        </w:rPr>
      </w:pPr>
    </w:p>
    <w:p>
      <w:pPr>
        <w:jc w:val="both"/>
        <w:ind w:right="40" w:firstLine="603"/>
        <w:spacing w:after="0" w:line="250" w:lineRule="auto"/>
        <w:rPr>
          <w:sz w:val="20"/>
          <w:szCs w:val="20"/>
          <w:color w:val="auto"/>
        </w:rPr>
      </w:pPr>
      <w:r>
        <w:rPr>
          <w:rFonts w:ascii="Arial" w:cs="Arial" w:eastAsia="Arial" w:hAnsi="Arial"/>
          <w:sz w:val="20"/>
          <w:szCs w:val="20"/>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86" w:lineRule="exact"/>
        <w:rPr>
          <w:sz w:val="20"/>
          <w:szCs w:val="20"/>
          <w:color w:val="auto"/>
        </w:rPr>
      </w:pPr>
    </w:p>
    <w:p>
      <w:pPr>
        <w:ind w:left="2380" w:hanging="808"/>
        <w:spacing w:after="0"/>
        <w:tabs>
          <w:tab w:leader="none" w:pos="23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Amount beneficially owned: 14,293,685</w:t>
      </w:r>
    </w:p>
    <w:p>
      <w:pPr>
        <w:spacing w:after="0" w:line="222" w:lineRule="exact"/>
        <w:rPr>
          <w:rFonts w:ascii="Arial" w:cs="Arial" w:eastAsia="Arial" w:hAnsi="Arial"/>
          <w:sz w:val="20"/>
          <w:szCs w:val="20"/>
          <w:color w:val="auto"/>
        </w:rPr>
      </w:pPr>
    </w:p>
    <w:p>
      <w:pPr>
        <w:ind w:left="2380" w:hanging="808"/>
        <w:spacing w:after="0"/>
        <w:tabs>
          <w:tab w:leader="none" w:pos="23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11.3</w:t>
      </w:r>
    </w:p>
    <w:p>
      <w:pPr>
        <w:spacing w:after="0" w:line="222" w:lineRule="exact"/>
        <w:rPr>
          <w:rFonts w:ascii="Arial" w:cs="Arial" w:eastAsia="Arial" w:hAnsi="Arial"/>
          <w:sz w:val="20"/>
          <w:szCs w:val="20"/>
          <w:color w:val="auto"/>
        </w:rPr>
      </w:pPr>
    </w:p>
    <w:p>
      <w:pPr>
        <w:ind w:left="2380" w:hanging="808"/>
        <w:spacing w:after="0"/>
        <w:tabs>
          <w:tab w:leader="none" w:pos="23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2" w:lineRule="exact"/>
        <w:rPr>
          <w:rFonts w:ascii="Arial" w:cs="Arial" w:eastAsia="Arial" w:hAnsi="Arial"/>
          <w:sz w:val="20"/>
          <w:szCs w:val="20"/>
          <w:color w:val="auto"/>
        </w:rPr>
      </w:pPr>
    </w:p>
    <w:p>
      <w:pPr>
        <w:ind w:left="3140" w:hanging="764"/>
        <w:spacing w:after="0"/>
        <w:tabs>
          <w:tab w:leader="none" w:pos="3140" w:val="left"/>
        </w:tabs>
        <w:numPr>
          <w:ilvl w:val="1"/>
          <w:numId w:val="13"/>
        </w:numPr>
        <w:rPr>
          <w:rFonts w:ascii="Arial" w:cs="Arial" w:eastAsia="Arial" w:hAnsi="Arial"/>
          <w:sz w:val="20"/>
          <w:szCs w:val="20"/>
          <w:color w:val="auto"/>
        </w:rPr>
      </w:pPr>
      <w:r>
        <w:rPr>
          <w:rFonts w:ascii="Arial" w:cs="Arial" w:eastAsia="Arial" w:hAnsi="Arial"/>
          <w:sz w:val="20"/>
          <w:szCs w:val="20"/>
          <w:color w:val="auto"/>
        </w:rPr>
        <w:t>Sole voting power to vote or to direct the vote:</w:t>
      </w:r>
    </w:p>
    <w:p>
      <w:pPr>
        <w:spacing w:after="0" w:line="222" w:lineRule="exact"/>
        <w:rPr>
          <w:rFonts w:ascii="Arial" w:cs="Arial" w:eastAsia="Arial" w:hAnsi="Arial"/>
          <w:sz w:val="20"/>
          <w:szCs w:val="20"/>
          <w:color w:val="auto"/>
        </w:rPr>
      </w:pPr>
    </w:p>
    <w:p>
      <w:pPr>
        <w:ind w:left="3140"/>
        <w:spacing w:after="0"/>
        <w:rPr>
          <w:rFonts w:ascii="Arial" w:cs="Arial" w:eastAsia="Arial" w:hAnsi="Arial"/>
          <w:sz w:val="20"/>
          <w:szCs w:val="20"/>
          <w:color w:val="auto"/>
        </w:rPr>
      </w:pPr>
      <w:r>
        <w:rPr>
          <w:rFonts w:ascii="Arial" w:cs="Arial" w:eastAsia="Arial" w:hAnsi="Arial"/>
          <w:sz w:val="20"/>
          <w:szCs w:val="20"/>
          <w:color w:val="auto"/>
        </w:rPr>
        <w:t>WDR: 14,293,685 (indirect)</w:t>
      </w:r>
    </w:p>
    <w:p>
      <w:pPr>
        <w:spacing w:after="0" w:line="14" w:lineRule="exact"/>
        <w:rPr>
          <w:rFonts w:ascii="Arial" w:cs="Arial" w:eastAsia="Arial" w:hAnsi="Arial"/>
          <w:sz w:val="20"/>
          <w:szCs w:val="20"/>
          <w:color w:val="auto"/>
        </w:rPr>
      </w:pPr>
    </w:p>
    <w:p>
      <w:pPr>
        <w:ind w:left="3140"/>
        <w:spacing w:after="0" w:line="236" w:lineRule="auto"/>
        <w:rPr>
          <w:rFonts w:ascii="Arial" w:cs="Arial" w:eastAsia="Arial" w:hAnsi="Arial"/>
          <w:sz w:val="20"/>
          <w:szCs w:val="20"/>
          <w:color w:val="auto"/>
        </w:rPr>
      </w:pPr>
      <w:r>
        <w:rPr>
          <w:rFonts w:ascii="Arial" w:cs="Arial" w:eastAsia="Arial" w:hAnsi="Arial"/>
          <w:sz w:val="20"/>
          <w:szCs w:val="20"/>
          <w:color w:val="auto"/>
        </w:rPr>
        <w:t>WRFSI: 4,702,335 (indirect)</w:t>
      </w:r>
    </w:p>
    <w:p>
      <w:pPr>
        <w:ind w:left="3140"/>
        <w:spacing w:after="0" w:line="236" w:lineRule="auto"/>
        <w:rPr>
          <w:rFonts w:ascii="Arial" w:cs="Arial" w:eastAsia="Arial" w:hAnsi="Arial"/>
          <w:sz w:val="20"/>
          <w:szCs w:val="20"/>
          <w:color w:val="auto"/>
        </w:rPr>
      </w:pPr>
      <w:r>
        <w:rPr>
          <w:rFonts w:ascii="Arial" w:cs="Arial" w:eastAsia="Arial" w:hAnsi="Arial"/>
          <w:sz w:val="20"/>
          <w:szCs w:val="20"/>
          <w:color w:val="auto"/>
        </w:rPr>
        <w:t>WRI: 4,702,335 (indirect)</w:t>
      </w:r>
    </w:p>
    <w:p>
      <w:pPr>
        <w:ind w:left="3140"/>
        <w:spacing w:after="0"/>
        <w:rPr>
          <w:rFonts w:ascii="Arial" w:cs="Arial" w:eastAsia="Arial" w:hAnsi="Arial"/>
          <w:sz w:val="20"/>
          <w:szCs w:val="20"/>
          <w:color w:val="auto"/>
        </w:rPr>
      </w:pPr>
      <w:r>
        <w:rPr>
          <w:rFonts w:ascii="Arial" w:cs="Arial" w:eastAsia="Arial" w:hAnsi="Arial"/>
          <w:sz w:val="20"/>
          <w:szCs w:val="20"/>
          <w:color w:val="auto"/>
        </w:rPr>
        <w:t>WRIMCO: 4,702,335 (direct)</w:t>
      </w:r>
    </w:p>
    <w:p>
      <w:pPr>
        <w:sectPr>
          <w:pgSz w:w="11900" w:h="16838" w:orient="portrait"/>
          <w:cols w:equalWidth="0" w:num="1">
            <w:col w:w="11460"/>
          </w:cols>
          <w:pgMar w:left="240" w:top="299" w:right="199" w:bottom="0" w:gutter="0" w:footer="0" w:header="0"/>
        </w:sectPr>
      </w:pPr>
    </w:p>
    <w:bookmarkStart w:id="4" w:name="page5"/>
    <w:bookmarkEnd w:id="4"/>
    <w:p>
      <w:pPr>
        <w:ind w:left="3140"/>
        <w:spacing w:after="0"/>
        <w:rPr>
          <w:sz w:val="20"/>
          <w:szCs w:val="20"/>
          <w:color w:val="auto"/>
        </w:rPr>
      </w:pPr>
      <w:r>
        <w:rPr>
          <w:rFonts w:ascii="Arial" w:cs="Arial" w:eastAsia="Arial" w:hAnsi="Arial"/>
          <w:sz w:val="20"/>
          <w:szCs w:val="20"/>
          <w:color w:val="auto"/>
        </w:rPr>
        <w:t>IICO: 9,591,350 (direct)</w:t>
      </w:r>
    </w:p>
    <w:p>
      <w:pPr>
        <w:spacing w:after="0" w:line="221" w:lineRule="exact"/>
        <w:rPr>
          <w:sz w:val="20"/>
          <w:szCs w:val="20"/>
          <w:color w:val="auto"/>
        </w:rPr>
      </w:pPr>
    </w:p>
    <w:p>
      <w:pPr>
        <w:ind w:left="3140" w:hanging="764"/>
        <w:spacing w:after="0"/>
        <w:tabs>
          <w:tab w:leader="none" w:pos="3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Shared power to vote or to direct the vote: 0</w:t>
      </w:r>
    </w:p>
    <w:p>
      <w:pPr>
        <w:spacing w:after="0" w:line="222" w:lineRule="exact"/>
        <w:rPr>
          <w:rFonts w:ascii="Arial" w:cs="Arial" w:eastAsia="Arial" w:hAnsi="Arial"/>
          <w:sz w:val="20"/>
          <w:szCs w:val="20"/>
          <w:color w:val="auto"/>
        </w:rPr>
      </w:pPr>
    </w:p>
    <w:p>
      <w:pPr>
        <w:ind w:left="3140" w:hanging="764"/>
        <w:spacing w:after="0"/>
        <w:tabs>
          <w:tab w:leader="none" w:pos="3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22" w:lineRule="exact"/>
        <w:rPr>
          <w:rFonts w:ascii="Arial" w:cs="Arial" w:eastAsia="Arial" w:hAnsi="Arial"/>
          <w:sz w:val="20"/>
          <w:szCs w:val="20"/>
          <w:color w:val="auto"/>
        </w:rPr>
      </w:pPr>
    </w:p>
    <w:p>
      <w:pPr>
        <w:ind w:left="3140"/>
        <w:spacing w:after="0"/>
        <w:rPr>
          <w:rFonts w:ascii="Arial" w:cs="Arial" w:eastAsia="Arial" w:hAnsi="Arial"/>
          <w:sz w:val="20"/>
          <w:szCs w:val="20"/>
          <w:color w:val="auto"/>
        </w:rPr>
      </w:pPr>
      <w:r>
        <w:rPr>
          <w:rFonts w:ascii="Arial" w:cs="Arial" w:eastAsia="Arial" w:hAnsi="Arial"/>
          <w:sz w:val="20"/>
          <w:szCs w:val="20"/>
          <w:color w:val="auto"/>
        </w:rPr>
        <w:t>WDR: 14,293,685 (indirect)</w:t>
      </w:r>
    </w:p>
    <w:p>
      <w:pPr>
        <w:spacing w:after="0" w:line="14" w:lineRule="exact"/>
        <w:rPr>
          <w:rFonts w:ascii="Arial" w:cs="Arial" w:eastAsia="Arial" w:hAnsi="Arial"/>
          <w:sz w:val="20"/>
          <w:szCs w:val="20"/>
          <w:color w:val="auto"/>
        </w:rPr>
      </w:pPr>
    </w:p>
    <w:p>
      <w:pPr>
        <w:ind w:left="3140"/>
        <w:spacing w:after="0" w:line="236" w:lineRule="auto"/>
        <w:rPr>
          <w:rFonts w:ascii="Arial" w:cs="Arial" w:eastAsia="Arial" w:hAnsi="Arial"/>
          <w:sz w:val="20"/>
          <w:szCs w:val="20"/>
          <w:color w:val="auto"/>
        </w:rPr>
      </w:pPr>
      <w:r>
        <w:rPr>
          <w:rFonts w:ascii="Arial" w:cs="Arial" w:eastAsia="Arial" w:hAnsi="Arial"/>
          <w:sz w:val="20"/>
          <w:szCs w:val="20"/>
          <w:color w:val="auto"/>
        </w:rPr>
        <w:t>WRFSI: 4,702,335 (indirect)</w:t>
      </w:r>
    </w:p>
    <w:p>
      <w:pPr>
        <w:ind w:left="3140"/>
        <w:spacing w:after="0" w:line="236" w:lineRule="auto"/>
        <w:rPr>
          <w:rFonts w:ascii="Arial" w:cs="Arial" w:eastAsia="Arial" w:hAnsi="Arial"/>
          <w:sz w:val="20"/>
          <w:szCs w:val="20"/>
          <w:color w:val="auto"/>
        </w:rPr>
      </w:pPr>
      <w:r>
        <w:rPr>
          <w:rFonts w:ascii="Arial" w:cs="Arial" w:eastAsia="Arial" w:hAnsi="Arial"/>
          <w:sz w:val="20"/>
          <w:szCs w:val="20"/>
          <w:color w:val="auto"/>
        </w:rPr>
        <w:t>WRI: 4,702,335 (indirect)</w:t>
      </w:r>
    </w:p>
    <w:p>
      <w:pPr>
        <w:ind w:left="3140"/>
        <w:spacing w:after="0" w:line="236" w:lineRule="auto"/>
        <w:rPr>
          <w:rFonts w:ascii="Arial" w:cs="Arial" w:eastAsia="Arial" w:hAnsi="Arial"/>
          <w:sz w:val="20"/>
          <w:szCs w:val="20"/>
          <w:color w:val="auto"/>
        </w:rPr>
      </w:pPr>
      <w:r>
        <w:rPr>
          <w:rFonts w:ascii="Arial" w:cs="Arial" w:eastAsia="Arial" w:hAnsi="Arial"/>
          <w:sz w:val="20"/>
          <w:szCs w:val="20"/>
          <w:color w:val="auto"/>
        </w:rPr>
        <w:t>WRIMCO: 4,702,335 (direct)</w:t>
      </w:r>
    </w:p>
    <w:p>
      <w:pPr>
        <w:ind w:left="3140"/>
        <w:spacing w:after="0"/>
        <w:rPr>
          <w:rFonts w:ascii="Arial" w:cs="Arial" w:eastAsia="Arial" w:hAnsi="Arial"/>
          <w:sz w:val="20"/>
          <w:szCs w:val="20"/>
          <w:color w:val="auto"/>
        </w:rPr>
      </w:pPr>
      <w:r>
        <w:rPr>
          <w:rFonts w:ascii="Arial" w:cs="Arial" w:eastAsia="Arial" w:hAnsi="Arial"/>
          <w:sz w:val="20"/>
          <w:szCs w:val="20"/>
          <w:color w:val="auto"/>
        </w:rPr>
        <w:t>IICO: 9,591,350 (direct)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0" w:lineRule="exact"/>
        <w:rPr>
          <w:rFonts w:ascii="Arial" w:cs="Arial" w:eastAsia="Arial" w:hAnsi="Arial"/>
          <w:sz w:val="20"/>
          <w:szCs w:val="20"/>
          <w:color w:val="auto"/>
        </w:rPr>
      </w:pPr>
    </w:p>
    <w:p>
      <w:pPr>
        <w:ind w:left="3140" w:hanging="764"/>
        <w:spacing w:after="0"/>
        <w:tabs>
          <w:tab w:leader="none" w:pos="3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0</w:t>
      </w:r>
    </w:p>
    <w:p>
      <w:pPr>
        <w:spacing w:after="0" w:line="22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u w:val="single" w:color="auto"/>
          <w:color w:val="auto"/>
        </w:rPr>
        <w:t>Item 5</w:t>
      </w:r>
      <w:r>
        <w:rPr>
          <w:rFonts w:ascii="Arial" w:cs="Arial" w:eastAsia="Arial" w:hAnsi="Arial"/>
          <w:sz w:val="20"/>
          <w:szCs w:val="20"/>
          <w:color w:val="auto"/>
        </w:rPr>
        <w:t>:</w:t>
      </w:r>
      <w:r>
        <w:rPr>
          <w:rFonts w:ascii="Arial" w:cs="Arial" w:eastAsia="Arial" w:hAnsi="Arial"/>
          <w:sz w:val="18"/>
          <w:szCs w:val="18"/>
          <w:u w:val="single" w:color="auto"/>
          <w:color w:val="auto"/>
        </w:rPr>
        <w:t>Ownership of Five Percent or Less of a Class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-781050</wp:posOffset>
            </wp:positionV>
            <wp:extent cx="7276465"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3" w:lineRule="exact"/>
        <w:rPr>
          <w:sz w:val="20"/>
          <w:szCs w:val="20"/>
          <w:color w:val="auto"/>
        </w:rPr>
      </w:pPr>
    </w:p>
    <w:p>
      <w:pPr>
        <w:jc w:val="both"/>
        <w:ind w:firstLine="1207"/>
        <w:spacing w:after="0" w:line="264"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5 percent of the class of securities, check the following: [ ]</w:t>
      </w:r>
    </w:p>
    <w:p>
      <w:pPr>
        <w:spacing w:after="0" w:line="39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6</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Ownership of More than Five Percent on Behalf of Another Person</w:t>
      </w:r>
      <w:r>
        <w:rPr>
          <w:rFonts w:ascii="Arial" w:cs="Arial" w:eastAsia="Arial" w:hAnsi="Arial"/>
          <w:sz w:val="18"/>
          <w:szCs w:val="18"/>
          <w:color w:val="auto"/>
        </w:rPr>
        <w:t>:</w:t>
      </w:r>
    </w:p>
    <w:p>
      <w:pPr>
        <w:spacing w:after="0" w:line="223" w:lineRule="exact"/>
        <w:rPr>
          <w:sz w:val="20"/>
          <w:szCs w:val="20"/>
          <w:color w:val="auto"/>
        </w:rPr>
      </w:pPr>
    </w:p>
    <w:p>
      <w:pPr>
        <w:jc w:val="both"/>
        <w:ind w:firstLine="1207"/>
        <w:spacing w:after="0" w:line="245" w:lineRule="auto"/>
        <w:rPr>
          <w:sz w:val="20"/>
          <w:szCs w:val="20"/>
          <w:color w:val="auto"/>
        </w:rPr>
      </w:pPr>
      <w:r>
        <w:rPr>
          <w:rFonts w:ascii="Arial" w:cs="Arial" w:eastAsia="Arial" w:hAnsi="Arial"/>
          <w:sz w:val="20"/>
          <w:szCs w:val="20"/>
          <w:color w:val="auto"/>
        </w:rPr>
        <w:t>The clients of IICO and WRIMCO, including investment companies registered under the Investment Company Act of 1940 and other managed accounts, have the right to receive dividends from, as well as the proceeds from the sale of, such securities. Ivy Funds, Inc. Asset Strategy Fund, a company registered under the Investment Company Act of 1940, has an interest in more than 5% of the class of securities reported herein.</w:t>
      </w:r>
    </w:p>
    <w:p>
      <w:pPr>
        <w:spacing w:after="0" w:line="192" w:lineRule="exact"/>
        <w:rPr>
          <w:sz w:val="20"/>
          <w:szCs w:val="20"/>
          <w:color w:val="auto"/>
        </w:rPr>
      </w:pPr>
    </w:p>
    <w:p>
      <w:pPr>
        <w:ind w:left="1200" w:right="380" w:hanging="1206"/>
        <w:spacing w:after="0" w:line="264" w:lineRule="auto"/>
        <w:tabs>
          <w:tab w:leader="none" w:pos="1180" w:val="left"/>
        </w:tabs>
        <w:rPr>
          <w:sz w:val="20"/>
          <w:szCs w:val="20"/>
          <w:color w:val="auto"/>
        </w:rPr>
      </w:pPr>
      <w:r>
        <w:rPr>
          <w:rFonts w:ascii="Arial" w:cs="Arial" w:eastAsia="Arial" w:hAnsi="Arial"/>
          <w:sz w:val="20"/>
          <w:szCs w:val="20"/>
          <w:u w:val="single" w:color="auto"/>
          <w:color w:val="auto"/>
        </w:rPr>
        <w:t>Item 7</w:t>
      </w:r>
      <w:r>
        <w:rPr>
          <w:rFonts w:ascii="Arial" w:cs="Arial" w:eastAsia="Arial" w:hAnsi="Arial"/>
          <w:sz w:val="20"/>
          <w:szCs w:val="20"/>
          <w:color w:val="auto"/>
        </w:rPr>
        <w:t>:</w:t>
      </w:r>
      <w:r>
        <w:rPr>
          <w:sz w:val="20"/>
          <w:szCs w:val="20"/>
          <w:color w:val="auto"/>
        </w:rPr>
        <w:tab/>
      </w:r>
      <w:r>
        <w:rPr>
          <w:rFonts w:ascii="Arial" w:cs="Arial" w:eastAsia="Arial" w:hAnsi="Arial"/>
          <w:sz w:val="20"/>
          <w:szCs w:val="20"/>
          <w:u w:val="single" w:color="auto"/>
          <w:color w:val="auto"/>
        </w:rPr>
        <w:t>Identification and Classification of the Subsidiary Which Acquired the Security Being Reported on By the Parent Holding Company</w:t>
      </w:r>
      <w:r>
        <w:rPr>
          <w:rFonts w:ascii="Arial" w:cs="Arial" w:eastAsia="Arial" w:hAnsi="Arial"/>
          <w:sz w:val="20"/>
          <w:szCs w:val="20"/>
          <w:color w:val="auto"/>
        </w:rPr>
        <w:t>:</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See Attached Exhibit 2.</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8</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Identification and Classification of Members of the Group</w:t>
      </w:r>
      <w:r>
        <w:rPr>
          <w:rFonts w:ascii="Arial" w:cs="Arial" w:eastAsia="Arial" w:hAnsi="Arial"/>
          <w:sz w:val="18"/>
          <w:szCs w:val="18"/>
          <w:color w:val="auto"/>
        </w:rPr>
        <w:t>:</w:t>
      </w:r>
    </w:p>
    <w:p>
      <w:pPr>
        <w:spacing w:after="0" w:line="223" w:lineRule="exact"/>
        <w:rPr>
          <w:sz w:val="20"/>
          <w:szCs w:val="20"/>
          <w:color w:val="auto"/>
        </w:rPr>
      </w:pPr>
    </w:p>
    <w:p>
      <w:pPr>
        <w:jc w:val="center"/>
        <w:ind w:right="7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9</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Notice of Dissolution of Group</w:t>
      </w:r>
      <w:r>
        <w:rPr>
          <w:rFonts w:ascii="Arial" w:cs="Arial" w:eastAsia="Arial" w:hAnsi="Arial"/>
          <w:sz w:val="18"/>
          <w:szCs w:val="18"/>
          <w:color w:val="auto"/>
        </w:rPr>
        <w:t>:</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76465"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10</w:t>
      </w:r>
      <w:r>
        <w:rPr>
          <w:rFonts w:ascii="Arial" w:cs="Arial" w:eastAsia="Arial" w:hAnsi="Arial"/>
          <w:sz w:val="20"/>
          <w:szCs w:val="20"/>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23" w:lineRule="exact"/>
        <w:rPr>
          <w:sz w:val="20"/>
          <w:szCs w:val="20"/>
          <w:color w:val="auto"/>
        </w:rPr>
      </w:pPr>
    </w:p>
    <w:p>
      <w:pPr>
        <w:jc w:val="both"/>
        <w:ind w:firstLine="1207"/>
        <w:spacing w:after="0" w:line="245"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6, 2009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20" w:type="dxa"/>
            <w:vAlign w:val="bottom"/>
            <w:gridSpan w:val="3"/>
          </w:tcPr>
          <w:p>
            <w:pPr>
              <w:spacing w:after="0"/>
              <w:rPr>
                <w:sz w:val="20"/>
                <w:szCs w:val="20"/>
                <w:color w:val="auto"/>
              </w:rPr>
            </w:pPr>
            <w:r>
              <w:rPr>
                <w:rFonts w:ascii="Arial" w:cs="Arial" w:eastAsia="Arial" w:hAnsi="Arial"/>
                <w:sz w:val="20"/>
                <w:szCs w:val="20"/>
                <w:color w:val="auto"/>
              </w:rPr>
              <w:t>Waddell &amp; Reed Financial, Inc.</w:t>
            </w:r>
          </w:p>
        </w:tc>
        <w:tc>
          <w:tcPr>
            <w:tcW w:w="5800" w:type="dxa"/>
            <w:vAlign w:val="bottom"/>
            <w:gridSpan w:val="3"/>
          </w:tcPr>
          <w:p>
            <w:pPr>
              <w:ind w:left="1580"/>
              <w:spacing w:after="0"/>
              <w:rPr>
                <w:sz w:val="20"/>
                <w:szCs w:val="20"/>
                <w:color w:val="auto"/>
              </w:rPr>
            </w:pPr>
            <w:r>
              <w:rPr>
                <w:rFonts w:ascii="Arial" w:cs="Arial" w:eastAsia="Arial" w:hAnsi="Arial"/>
                <w:sz w:val="20"/>
                <w:szCs w:val="20"/>
                <w:color w:val="auto"/>
              </w:rPr>
              <w:t>Waddell &amp; Reed Financial Services, Inc.</w:t>
            </w:r>
          </w:p>
        </w:tc>
      </w:tr>
      <w:tr>
        <w:trPr>
          <w:trHeight w:val="631"/>
        </w:trPr>
        <w:tc>
          <w:tcPr>
            <w:tcW w:w="4120" w:type="dxa"/>
            <w:vAlign w:val="bottom"/>
            <w:gridSpan w:val="3"/>
          </w:tcPr>
          <w:p>
            <w:pPr>
              <w:spacing w:after="0"/>
              <w:rPr>
                <w:sz w:val="20"/>
                <w:szCs w:val="20"/>
                <w:color w:val="auto"/>
              </w:rPr>
            </w:pPr>
            <w:r>
              <w:rPr>
                <w:rFonts w:ascii="Arial" w:cs="Arial" w:eastAsia="Arial" w:hAnsi="Arial"/>
                <w:sz w:val="20"/>
                <w:szCs w:val="20"/>
                <w:color w:val="auto"/>
              </w:rPr>
              <w:t>By: /s/ Wendy J. Hills</w:t>
            </w:r>
          </w:p>
        </w:tc>
        <w:tc>
          <w:tcPr>
            <w:tcW w:w="5800" w:type="dxa"/>
            <w:vAlign w:val="bottom"/>
            <w:gridSpan w:val="3"/>
          </w:tcPr>
          <w:p>
            <w:pPr>
              <w:ind w:left="1580"/>
              <w:spacing w:after="0"/>
              <w:rPr>
                <w:sz w:val="20"/>
                <w:szCs w:val="20"/>
                <w:color w:val="auto"/>
              </w:rPr>
            </w:pPr>
            <w:r>
              <w:rPr>
                <w:rFonts w:ascii="Arial" w:cs="Arial" w:eastAsia="Arial" w:hAnsi="Arial"/>
                <w:sz w:val="20"/>
                <w:szCs w:val="20"/>
                <w:color w:val="auto"/>
              </w:rPr>
              <w:t>By: /s/ Wendy J. Hills</w:t>
            </w:r>
          </w:p>
        </w:tc>
      </w:tr>
      <w:tr>
        <w:trPr>
          <w:trHeight w:val="20"/>
        </w:trPr>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3"/>
        </w:trPr>
        <w:tc>
          <w:tcPr>
            <w:tcW w:w="4120" w:type="dxa"/>
            <w:vAlign w:val="bottom"/>
            <w:gridSpan w:val="3"/>
          </w:tcPr>
          <w:p>
            <w:pPr>
              <w:spacing w:after="0" w:line="223" w:lineRule="exact"/>
              <w:rPr>
                <w:sz w:val="20"/>
                <w:szCs w:val="20"/>
                <w:color w:val="auto"/>
              </w:rPr>
            </w:pPr>
            <w:r>
              <w:rPr>
                <w:rFonts w:ascii="Arial" w:cs="Arial" w:eastAsia="Arial" w:hAnsi="Arial"/>
                <w:sz w:val="20"/>
                <w:szCs w:val="20"/>
                <w:color w:val="auto"/>
              </w:rPr>
              <w:t>Name: Wendy J. Hills</w:t>
            </w:r>
          </w:p>
        </w:tc>
        <w:tc>
          <w:tcPr>
            <w:tcW w:w="5800" w:type="dxa"/>
            <w:vAlign w:val="bottom"/>
            <w:gridSpan w:val="3"/>
          </w:tcPr>
          <w:p>
            <w:pPr>
              <w:ind w:left="1580"/>
              <w:spacing w:after="0" w:line="223" w:lineRule="exact"/>
              <w:rPr>
                <w:sz w:val="20"/>
                <w:szCs w:val="20"/>
                <w:color w:val="auto"/>
              </w:rPr>
            </w:pPr>
            <w:r>
              <w:rPr>
                <w:rFonts w:ascii="Arial" w:cs="Arial" w:eastAsia="Arial" w:hAnsi="Arial"/>
                <w:sz w:val="20"/>
                <w:szCs w:val="20"/>
                <w:color w:val="auto"/>
              </w:rPr>
              <w:t>Name: Wendy J. Hills</w:t>
            </w:r>
          </w:p>
        </w:tc>
      </w:tr>
      <w:tr>
        <w:trPr>
          <w:trHeight w:val="257"/>
        </w:trPr>
        <w:tc>
          <w:tcPr>
            <w:tcW w:w="4120" w:type="dxa"/>
            <w:vAlign w:val="bottom"/>
            <w:gridSpan w:val="3"/>
          </w:tcPr>
          <w:p>
            <w:pPr>
              <w:spacing w:after="0"/>
              <w:rPr>
                <w:sz w:val="20"/>
                <w:szCs w:val="20"/>
                <w:color w:val="auto"/>
              </w:rPr>
            </w:pPr>
            <w:r>
              <w:rPr>
                <w:rFonts w:ascii="Arial" w:cs="Arial" w:eastAsia="Arial" w:hAnsi="Arial"/>
                <w:sz w:val="20"/>
                <w:szCs w:val="20"/>
                <w:color w:val="auto"/>
              </w:rPr>
              <w:t>Title: Vice President</w:t>
            </w:r>
          </w:p>
        </w:tc>
        <w:tc>
          <w:tcPr>
            <w:tcW w:w="5800" w:type="dxa"/>
            <w:vAlign w:val="bottom"/>
            <w:gridSpan w:val="3"/>
          </w:tcPr>
          <w:p>
            <w:pPr>
              <w:ind w:left="1580"/>
              <w:spacing w:after="0"/>
              <w:rPr>
                <w:sz w:val="20"/>
                <w:szCs w:val="20"/>
                <w:color w:val="auto"/>
              </w:rPr>
            </w:pPr>
            <w:r>
              <w:rPr>
                <w:rFonts w:ascii="Arial" w:cs="Arial" w:eastAsia="Arial" w:hAnsi="Arial"/>
                <w:sz w:val="20"/>
                <w:szCs w:val="20"/>
                <w:color w:val="auto"/>
              </w:rPr>
              <w:t>Title: Attorney-In-Fact</w:t>
            </w:r>
          </w:p>
        </w:tc>
      </w:tr>
      <w:tr>
        <w:trPr>
          <w:trHeight w:val="679"/>
        </w:trPr>
        <w:tc>
          <w:tcPr>
            <w:tcW w:w="4120" w:type="dxa"/>
            <w:vAlign w:val="bottom"/>
            <w:gridSpan w:val="3"/>
          </w:tcPr>
          <w:p>
            <w:pPr>
              <w:spacing w:after="0"/>
              <w:rPr>
                <w:sz w:val="20"/>
                <w:szCs w:val="20"/>
                <w:color w:val="auto"/>
              </w:rPr>
            </w:pPr>
            <w:r>
              <w:rPr>
                <w:rFonts w:ascii="Arial" w:cs="Arial" w:eastAsia="Arial" w:hAnsi="Arial"/>
                <w:sz w:val="20"/>
                <w:szCs w:val="20"/>
                <w:color w:val="auto"/>
              </w:rPr>
              <w:t>Waddell &amp; Reed, Inc.</w:t>
            </w:r>
          </w:p>
        </w:tc>
        <w:tc>
          <w:tcPr>
            <w:tcW w:w="5800" w:type="dxa"/>
            <w:vAlign w:val="bottom"/>
            <w:gridSpan w:val="3"/>
          </w:tcPr>
          <w:p>
            <w:pPr>
              <w:ind w:left="1580"/>
              <w:spacing w:after="0"/>
              <w:rPr>
                <w:sz w:val="20"/>
                <w:szCs w:val="20"/>
                <w:color w:val="auto"/>
              </w:rPr>
            </w:pPr>
            <w:r>
              <w:rPr>
                <w:rFonts w:ascii="Arial" w:cs="Arial" w:eastAsia="Arial" w:hAnsi="Arial"/>
                <w:sz w:val="20"/>
                <w:szCs w:val="20"/>
                <w:color w:val="auto"/>
                <w:w w:val="91"/>
              </w:rPr>
              <w:t>Waddell &amp; Reed Investment Management Company</w:t>
            </w:r>
          </w:p>
        </w:tc>
      </w:tr>
    </w:tbl>
    <w:p>
      <w:pPr>
        <w:spacing w:after="0" w:line="200" w:lineRule="exact"/>
        <w:rPr>
          <w:sz w:val="20"/>
          <w:szCs w:val="20"/>
          <w:color w:val="auto"/>
        </w:rPr>
      </w:pPr>
    </w:p>
    <w:p>
      <w:pPr>
        <w:sectPr>
          <w:pgSz w:w="11900" w:h="16838" w:orient="portrait"/>
          <w:cols w:equalWidth="0" w:num="1">
            <w:col w:w="11420"/>
          </w:cols>
          <w:pgMar w:left="240" w:top="120" w:right="239" w:bottom="0" w:gutter="0" w:footer="0" w:header="0"/>
        </w:sectPr>
      </w:pPr>
    </w:p>
    <w:p>
      <w:pPr>
        <w:spacing w:after="0" w:line="222"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Wendy J. Hills</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Wendy J. Hills</w:t>
      </w:r>
    </w:p>
    <w:p>
      <w:pPr>
        <w:sectPr>
          <w:pgSz w:w="11900" w:h="16838" w:orient="portrait"/>
          <w:cols w:equalWidth="0" w:num="1">
            <w:col w:w="11420"/>
          </w:cols>
          <w:pgMar w:left="240" w:top="120"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color w:val="auto"/>
        </w:rPr>
        <w:t>Name: Wendy J. Hills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Title: Attorney-In-Fact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Name: Wendy J. Hills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Title: Attorney-In-Fact</w:t>
      </w:r>
    </w:p>
    <w:p>
      <w:pPr>
        <w:spacing w:after="0" w:line="200" w:lineRule="exact"/>
        <w:rPr>
          <w:sz w:val="20"/>
          <w:szCs w:val="20"/>
          <w:color w:val="auto"/>
        </w:rPr>
      </w:pPr>
    </w:p>
    <w:p>
      <w:pPr>
        <w:sectPr>
          <w:pgSz w:w="11900" w:h="16838" w:orient="portrait"/>
          <w:cols w:equalWidth="0" w:num="2">
            <w:col w:w="4980" w:space="720"/>
            <w:col w:w="5640"/>
          </w:cols>
          <w:pgMar w:left="240" w:top="120" w:right="31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Ivy Investment Management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Wendy J. Hills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Name: Wendy J. Hills</w:t>
      </w:r>
    </w:p>
    <w:p>
      <w:pPr>
        <w:spacing w:after="0"/>
        <w:rPr>
          <w:sz w:val="20"/>
          <w:szCs w:val="20"/>
          <w:color w:val="auto"/>
        </w:rPr>
      </w:pPr>
      <w:r>
        <w:rPr>
          <w:rFonts w:ascii="Arial" w:cs="Arial" w:eastAsia="Arial" w:hAnsi="Arial"/>
          <w:sz w:val="20"/>
          <w:szCs w:val="20"/>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646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EXHIBIT INDEX</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14" w:lineRule="exact"/>
        <w:rPr>
          <w:sz w:val="20"/>
          <w:szCs w:val="20"/>
          <w:color w:val="auto"/>
        </w:rPr>
      </w:pPr>
    </w:p>
    <w:p>
      <w:pPr>
        <w:ind w:left="160"/>
        <w:spacing w:after="0"/>
        <w:tabs>
          <w:tab w:leader="none" w:pos="1520" w:val="left"/>
        </w:tabs>
        <w:rPr>
          <w:sz w:val="20"/>
          <w:szCs w:val="20"/>
          <w:color w:val="auto"/>
        </w:rPr>
      </w:pP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Description</w:t>
      </w:r>
    </w:p>
    <w:p>
      <w:pPr>
        <w:spacing w:after="0" w:line="205" w:lineRule="exact"/>
        <w:rPr>
          <w:sz w:val="20"/>
          <w:szCs w:val="20"/>
          <w:color w:val="auto"/>
        </w:rPr>
      </w:pPr>
    </w:p>
    <w:p>
      <w:pPr>
        <w:ind w:left="1540" w:hanging="1334"/>
        <w:spacing w:after="0"/>
        <w:tabs>
          <w:tab w:leader="none" w:pos="15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Joint Filing Agreement</w:t>
      </w:r>
    </w:p>
    <w:p>
      <w:pPr>
        <w:spacing w:after="0" w:line="223" w:lineRule="exact"/>
        <w:rPr>
          <w:sz w:val="20"/>
          <w:szCs w:val="20"/>
          <w:color w:val="auto"/>
        </w:rPr>
      </w:pPr>
    </w:p>
    <w:p>
      <w:pPr>
        <w:ind w:left="1540" w:hanging="1334"/>
        <w:spacing w:after="0" w:line="264" w:lineRule="auto"/>
        <w:tabs>
          <w:tab w:leader="none" w:pos="15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540" w:hanging="1334"/>
        <w:spacing w:after="0"/>
        <w:tabs>
          <w:tab w:leader="none" w:pos="15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76465"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20"/>
          <w:szCs w:val="20"/>
          <w:u w:val="single" w:color="auto"/>
          <w:color w:val="auto"/>
        </w:rPr>
        <w:t>EXHIBIT 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JOINT FILING AGREEMENT</w:t>
      </w:r>
    </w:p>
    <w:p>
      <w:pPr>
        <w:spacing w:after="0" w:line="223" w:lineRule="exact"/>
        <w:rPr>
          <w:sz w:val="20"/>
          <w:szCs w:val="20"/>
          <w:color w:val="auto"/>
        </w:rPr>
      </w:pPr>
    </w:p>
    <w:p>
      <w:pPr>
        <w:jc w:val="both"/>
        <w:ind w:right="40" w:firstLine="603"/>
        <w:spacing w:after="0" w:line="252"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WITNESS WHEREOF, the undersigned have set their hands this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day of February, 2007.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gridSpan w:val="4"/>
          </w:tcPr>
          <w:p>
            <w:pPr>
              <w:spacing w:after="0"/>
              <w:rPr>
                <w:sz w:val="20"/>
                <w:szCs w:val="20"/>
                <w:color w:val="auto"/>
              </w:rPr>
            </w:pPr>
            <w:r>
              <w:rPr>
                <w:rFonts w:ascii="Arial" w:cs="Arial" w:eastAsia="Arial" w:hAnsi="Arial"/>
                <w:sz w:val="20"/>
                <w:szCs w:val="20"/>
                <w:color w:val="auto"/>
              </w:rPr>
              <w:t>Waddell &amp; Reed Financial, Inc.</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Waddell &amp; Reed Financial Services, Inc.</w:t>
            </w:r>
          </w:p>
        </w:tc>
      </w:tr>
      <w:tr>
        <w:trPr>
          <w:trHeight w:val="405"/>
        </w:trPr>
        <w:tc>
          <w:tcPr>
            <w:tcW w:w="3880" w:type="dxa"/>
            <w:vAlign w:val="bottom"/>
            <w:gridSpan w:val="4"/>
          </w:tcPr>
          <w:p>
            <w:pPr>
              <w:spacing w:after="0"/>
              <w:rPr>
                <w:sz w:val="20"/>
                <w:szCs w:val="20"/>
                <w:color w:val="auto"/>
              </w:rPr>
            </w:pPr>
            <w:r>
              <w:rPr>
                <w:rFonts w:ascii="Arial" w:cs="Arial" w:eastAsia="Arial" w:hAnsi="Arial"/>
                <w:sz w:val="20"/>
                <w:szCs w:val="20"/>
                <w:color w:val="auto"/>
              </w:rPr>
              <w:t>By: /s/ Wendy J. Hills</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By: /s/ Wendy J. Hills</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3"/>
        </w:trPr>
        <w:tc>
          <w:tcPr>
            <w:tcW w:w="3880" w:type="dxa"/>
            <w:vAlign w:val="bottom"/>
            <w:gridSpan w:val="4"/>
          </w:tcPr>
          <w:p>
            <w:pPr>
              <w:spacing w:after="0" w:line="223" w:lineRule="exact"/>
              <w:rPr>
                <w:sz w:val="20"/>
                <w:szCs w:val="20"/>
                <w:color w:val="auto"/>
              </w:rPr>
            </w:pPr>
            <w:r>
              <w:rPr>
                <w:rFonts w:ascii="Arial" w:cs="Arial" w:eastAsia="Arial" w:hAnsi="Arial"/>
                <w:sz w:val="20"/>
                <w:szCs w:val="20"/>
                <w:color w:val="auto"/>
              </w:rPr>
              <w:t>Name: Wendy J. Hills</w:t>
            </w:r>
          </w:p>
        </w:tc>
        <w:tc>
          <w:tcPr>
            <w:tcW w:w="7580" w:type="dxa"/>
            <w:vAlign w:val="bottom"/>
            <w:gridSpan w:val="4"/>
          </w:tcPr>
          <w:p>
            <w:pPr>
              <w:ind w:left="740"/>
              <w:spacing w:after="0" w:line="223" w:lineRule="exact"/>
              <w:rPr>
                <w:sz w:val="20"/>
                <w:szCs w:val="20"/>
                <w:color w:val="auto"/>
              </w:rPr>
            </w:pPr>
            <w:r>
              <w:rPr>
                <w:rFonts w:ascii="Arial" w:cs="Arial" w:eastAsia="Arial" w:hAnsi="Arial"/>
                <w:sz w:val="20"/>
                <w:szCs w:val="20"/>
                <w:color w:val="auto"/>
              </w:rPr>
              <w:t>Name: Wendy J. Hills</w:t>
            </w:r>
          </w:p>
        </w:tc>
      </w:tr>
      <w:tr>
        <w:trPr>
          <w:trHeight w:val="257"/>
        </w:trPr>
        <w:tc>
          <w:tcPr>
            <w:tcW w:w="3880" w:type="dxa"/>
            <w:vAlign w:val="bottom"/>
            <w:gridSpan w:val="4"/>
          </w:tcPr>
          <w:p>
            <w:pPr>
              <w:spacing w:after="0"/>
              <w:rPr>
                <w:sz w:val="20"/>
                <w:szCs w:val="20"/>
                <w:color w:val="auto"/>
              </w:rPr>
            </w:pPr>
            <w:r>
              <w:rPr>
                <w:rFonts w:ascii="Arial" w:cs="Arial" w:eastAsia="Arial" w:hAnsi="Arial"/>
                <w:sz w:val="20"/>
                <w:szCs w:val="20"/>
                <w:color w:val="auto"/>
              </w:rPr>
              <w:t>Title: Vice President</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Title: Attorney-In-Fact</w:t>
            </w:r>
          </w:p>
        </w:tc>
      </w:tr>
      <w:tr>
        <w:trPr>
          <w:trHeight w:val="679"/>
        </w:trPr>
        <w:tc>
          <w:tcPr>
            <w:tcW w:w="3880" w:type="dxa"/>
            <w:vAlign w:val="bottom"/>
            <w:gridSpan w:val="4"/>
          </w:tcPr>
          <w:p>
            <w:pPr>
              <w:spacing w:after="0"/>
              <w:rPr>
                <w:sz w:val="20"/>
                <w:szCs w:val="20"/>
                <w:color w:val="auto"/>
              </w:rPr>
            </w:pPr>
            <w:r>
              <w:rPr>
                <w:rFonts w:ascii="Arial" w:cs="Arial" w:eastAsia="Arial" w:hAnsi="Arial"/>
                <w:sz w:val="20"/>
                <w:szCs w:val="20"/>
                <w:color w:val="auto"/>
              </w:rPr>
              <w:t>Waddell &amp; Reed, Inc.</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Waddell &amp; Reed Investment Management Company</w:t>
            </w:r>
          </w:p>
        </w:tc>
      </w:tr>
      <w:tr>
        <w:trPr>
          <w:trHeight w:val="405"/>
        </w:trPr>
        <w:tc>
          <w:tcPr>
            <w:tcW w:w="3880" w:type="dxa"/>
            <w:vAlign w:val="bottom"/>
            <w:gridSpan w:val="4"/>
          </w:tcPr>
          <w:p>
            <w:pPr>
              <w:spacing w:after="0"/>
              <w:rPr>
                <w:sz w:val="20"/>
                <w:szCs w:val="20"/>
                <w:color w:val="auto"/>
              </w:rPr>
            </w:pPr>
            <w:r>
              <w:rPr>
                <w:rFonts w:ascii="Arial" w:cs="Arial" w:eastAsia="Arial" w:hAnsi="Arial"/>
                <w:sz w:val="20"/>
                <w:szCs w:val="20"/>
                <w:color w:val="auto"/>
              </w:rPr>
              <w:t>By: /s/ Wendy J. Hills</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By: /s/ Wendy J. Hills</w:t>
            </w:r>
          </w:p>
        </w:tc>
      </w:tr>
      <w:tr>
        <w:trPr>
          <w:trHeight w:val="20"/>
        </w:trPr>
        <w:tc>
          <w:tcPr>
            <w:tcW w:w="4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3"/>
        </w:trPr>
        <w:tc>
          <w:tcPr>
            <w:tcW w:w="3880" w:type="dxa"/>
            <w:vAlign w:val="bottom"/>
            <w:gridSpan w:val="4"/>
          </w:tcPr>
          <w:p>
            <w:pPr>
              <w:spacing w:after="0" w:line="223" w:lineRule="exact"/>
              <w:rPr>
                <w:sz w:val="20"/>
                <w:szCs w:val="20"/>
                <w:color w:val="auto"/>
              </w:rPr>
            </w:pPr>
            <w:r>
              <w:rPr>
                <w:rFonts w:ascii="Arial" w:cs="Arial" w:eastAsia="Arial" w:hAnsi="Arial"/>
                <w:sz w:val="20"/>
                <w:szCs w:val="20"/>
                <w:color w:val="auto"/>
              </w:rPr>
              <w:t>Name: Wendy J. Hills</w:t>
            </w:r>
          </w:p>
        </w:tc>
        <w:tc>
          <w:tcPr>
            <w:tcW w:w="7580" w:type="dxa"/>
            <w:vAlign w:val="bottom"/>
            <w:gridSpan w:val="4"/>
          </w:tcPr>
          <w:p>
            <w:pPr>
              <w:ind w:left="740"/>
              <w:spacing w:after="0" w:line="223" w:lineRule="exact"/>
              <w:rPr>
                <w:sz w:val="20"/>
                <w:szCs w:val="20"/>
                <w:color w:val="auto"/>
              </w:rPr>
            </w:pPr>
            <w:r>
              <w:rPr>
                <w:rFonts w:ascii="Arial" w:cs="Arial" w:eastAsia="Arial" w:hAnsi="Arial"/>
                <w:sz w:val="20"/>
                <w:szCs w:val="20"/>
                <w:color w:val="auto"/>
              </w:rPr>
              <w:t>Name: Wendy J. Hills</w:t>
            </w:r>
          </w:p>
        </w:tc>
      </w:tr>
      <w:tr>
        <w:trPr>
          <w:trHeight w:val="257"/>
        </w:trPr>
        <w:tc>
          <w:tcPr>
            <w:tcW w:w="3880" w:type="dxa"/>
            <w:vAlign w:val="bottom"/>
            <w:gridSpan w:val="4"/>
          </w:tcPr>
          <w:p>
            <w:pPr>
              <w:spacing w:after="0"/>
              <w:rPr>
                <w:sz w:val="20"/>
                <w:szCs w:val="20"/>
                <w:color w:val="auto"/>
              </w:rPr>
            </w:pPr>
            <w:r>
              <w:rPr>
                <w:rFonts w:ascii="Arial" w:cs="Arial" w:eastAsia="Arial" w:hAnsi="Arial"/>
                <w:sz w:val="20"/>
                <w:szCs w:val="20"/>
                <w:color w:val="auto"/>
              </w:rPr>
              <w:t>Title: Attorney-In-Fact</w:t>
            </w:r>
          </w:p>
        </w:tc>
        <w:tc>
          <w:tcPr>
            <w:tcW w:w="7580" w:type="dxa"/>
            <w:vAlign w:val="bottom"/>
            <w:gridSpan w:val="4"/>
          </w:tcPr>
          <w:p>
            <w:pPr>
              <w:ind w:left="740"/>
              <w:spacing w:after="0"/>
              <w:rPr>
                <w:sz w:val="20"/>
                <w:szCs w:val="20"/>
                <w:color w:val="auto"/>
              </w:rPr>
            </w:pPr>
            <w:r>
              <w:rPr>
                <w:rFonts w:ascii="Arial" w:cs="Arial" w:eastAsia="Arial" w:hAnsi="Arial"/>
                <w:sz w:val="20"/>
                <w:szCs w:val="20"/>
                <w:color w:val="auto"/>
              </w:rPr>
              <w:t>Title: Attorney-In-Fact</w:t>
            </w:r>
          </w:p>
        </w:tc>
      </w:tr>
      <w:tr>
        <w:trPr>
          <w:trHeight w:val="679"/>
        </w:trPr>
        <w:tc>
          <w:tcPr>
            <w:tcW w:w="3880" w:type="dxa"/>
            <w:vAlign w:val="bottom"/>
            <w:gridSpan w:val="4"/>
          </w:tcPr>
          <w:p>
            <w:pPr>
              <w:spacing w:after="0"/>
              <w:rPr>
                <w:sz w:val="20"/>
                <w:szCs w:val="20"/>
                <w:color w:val="auto"/>
              </w:rPr>
            </w:pPr>
            <w:r>
              <w:rPr>
                <w:rFonts w:ascii="Arial" w:cs="Arial" w:eastAsia="Arial" w:hAnsi="Arial"/>
                <w:sz w:val="20"/>
                <w:szCs w:val="20"/>
                <w:color w:val="auto"/>
              </w:rPr>
              <w:t>Ivy Investment Management Company</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05"/>
        </w:trPr>
        <w:tc>
          <w:tcPr>
            <w:tcW w:w="3880" w:type="dxa"/>
            <w:vAlign w:val="bottom"/>
            <w:gridSpan w:val="4"/>
          </w:tcPr>
          <w:p>
            <w:pPr>
              <w:spacing w:after="0"/>
              <w:rPr>
                <w:sz w:val="20"/>
                <w:szCs w:val="20"/>
                <w:color w:val="auto"/>
              </w:rPr>
            </w:pPr>
            <w:r>
              <w:rPr>
                <w:rFonts w:ascii="Arial" w:cs="Arial" w:eastAsia="Arial" w:hAnsi="Arial"/>
                <w:sz w:val="20"/>
                <w:szCs w:val="20"/>
                <w:color w:val="auto"/>
              </w:rPr>
              <w:t>By: /s/ Wendy J. Hills</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3"/>
        </w:trPr>
        <w:tc>
          <w:tcPr>
            <w:tcW w:w="3880" w:type="dxa"/>
            <w:vAlign w:val="bottom"/>
            <w:gridSpan w:val="4"/>
          </w:tcPr>
          <w:p>
            <w:pPr>
              <w:spacing w:after="0" w:line="223" w:lineRule="exact"/>
              <w:rPr>
                <w:sz w:val="20"/>
                <w:szCs w:val="20"/>
                <w:color w:val="auto"/>
              </w:rPr>
            </w:pPr>
            <w:r>
              <w:rPr>
                <w:rFonts w:ascii="Arial" w:cs="Arial" w:eastAsia="Arial" w:hAnsi="Arial"/>
                <w:sz w:val="20"/>
                <w:szCs w:val="20"/>
                <w:color w:val="auto"/>
              </w:rPr>
              <w:t>Name: Wendy J. Hills</w:t>
            </w: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57"/>
        </w:trPr>
        <w:tc>
          <w:tcPr>
            <w:tcW w:w="3880" w:type="dxa"/>
            <w:vAlign w:val="bottom"/>
            <w:gridSpan w:val="4"/>
          </w:tcPr>
          <w:p>
            <w:pPr>
              <w:spacing w:after="0"/>
              <w:rPr>
                <w:sz w:val="20"/>
                <w:szCs w:val="20"/>
                <w:color w:val="auto"/>
              </w:rPr>
            </w:pPr>
            <w:r>
              <w:rPr>
                <w:rFonts w:ascii="Arial" w:cs="Arial" w:eastAsia="Arial" w:hAnsi="Arial"/>
                <w:sz w:val="20"/>
                <w:szCs w:val="20"/>
                <w:color w:val="auto"/>
              </w:rPr>
              <w:t>Title: Attorney-In-Fact</w:t>
            </w:r>
          </w:p>
        </w:tc>
        <w:tc>
          <w:tcPr>
            <w:tcW w:w="1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313"/>
        </w:trPr>
        <w:tc>
          <w:tcPr>
            <w:tcW w:w="4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-27940</wp:posOffset>
            </wp:positionV>
            <wp:extent cx="12700"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45" w:right="199" w:bottom="1440" w:gutter="0" w:footer="0" w:header="0"/>
        </w:sectPr>
      </w:pPr>
    </w:p>
    <w:bookmarkStart w:id="7" w:name="page8"/>
    <w:bookmarkEnd w:id="7"/>
    <w:p>
      <w:pPr>
        <w:ind w:left="5240"/>
        <w:spacing w:after="0"/>
        <w:rPr>
          <w:sz w:val="20"/>
          <w:szCs w:val="20"/>
          <w:color w:val="auto"/>
        </w:rPr>
      </w:pPr>
      <w:r>
        <w:rPr>
          <w:rFonts w:ascii="Arial" w:cs="Arial" w:eastAsia="Arial" w:hAnsi="Arial"/>
          <w:sz w:val="20"/>
          <w:szCs w:val="20"/>
          <w:u w:val="single" w:color="auto"/>
          <w:color w:val="auto"/>
        </w:rPr>
        <w:t>EXHIBIT 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Waddell &amp; Reed Investment Management Company - Tax ID No. 48-1106973</w:t>
      </w:r>
    </w:p>
    <w:p>
      <w:pPr>
        <w:spacing w:after="0" w:line="223" w:lineRule="exact"/>
        <w:rPr>
          <w:sz w:val="20"/>
          <w:szCs w:val="20"/>
          <w:color w:val="auto"/>
        </w:rPr>
      </w:pPr>
    </w:p>
    <w:p>
      <w:pPr>
        <w:ind w:right="2419" w:firstLine="603"/>
        <w:spacing w:after="0" w:line="472" w:lineRule="auto"/>
        <w:rPr>
          <w:sz w:val="20"/>
          <w:szCs w:val="20"/>
          <w:color w:val="auto"/>
        </w:rPr>
      </w:pPr>
      <w:r>
        <w:rPr>
          <w:rFonts w:ascii="Arial" w:cs="Arial" w:eastAsia="Arial" w:hAnsi="Arial"/>
          <w:sz w:val="20"/>
          <w:szCs w:val="20"/>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Investment Advisor registered under Section 203 of the Investment Advisors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231140</wp:posOffset>
            </wp:positionV>
            <wp:extent cx="7276465"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ectPr>
          <w:pgSz w:w="11900" w:h="16838" w:orient="portrait"/>
          <w:cols w:equalWidth="0" w:num="1">
            <w:col w:w="10219"/>
          </w:cols>
          <w:pgMar w:left="240" w:top="319"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u w:val="single" w:color="auto"/>
          <w:color w:val="auto"/>
        </w:rPr>
        <w:t>EXHIBIT 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KNOW ALL MEN BY THESE PRESENTS, THAT:</w:t>
      </w:r>
    </w:p>
    <w:p>
      <w:pPr>
        <w:spacing w:after="0" w:line="223"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90" w:lineRule="exact"/>
        <w:rPr>
          <w:sz w:val="20"/>
          <w:szCs w:val="20"/>
          <w:color w:val="auto"/>
        </w:rPr>
      </w:pPr>
    </w:p>
    <w:p>
      <w:pPr>
        <w:jc w:val="both"/>
        <w:ind w:firstLine="603"/>
        <w:spacing w:after="0" w:line="280" w:lineRule="auto"/>
        <w:rPr>
          <w:sz w:val="20"/>
          <w:szCs w:val="20"/>
          <w:color w:val="auto"/>
        </w:rPr>
      </w:pPr>
      <w:r>
        <w:rPr>
          <w:rFonts w:ascii="Arial" w:cs="Arial" w:eastAsia="Arial" w:hAnsi="Arial"/>
          <w:sz w:val="20"/>
          <w:szCs w:val="20"/>
          <w:color w:val="auto"/>
        </w:rPr>
        <w:t>IN WITNESS WHEREOF, the corporation has caused this power of attorney to be executed in its corporate name by its President and its Secretary corporate seal to be affixed hereto on this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day of February, 2007.</w:t>
      </w:r>
    </w:p>
    <w:p>
      <w:pPr>
        <w:spacing w:after="0" w:line="288"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Waddell &amp; Reed Financial Services, Inc.</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0"/>
          <w:szCs w:val="20"/>
          <w:u w:val="single" w:color="auto"/>
          <w:color w:val="auto"/>
        </w:rPr>
        <w:t>/s/ Henry J. Herrmann</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Henry J. Herrmann</w:t>
      </w:r>
    </w:p>
    <w:p>
      <w:pPr>
        <w:ind w:left="574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Wendy J. Hills</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Wendy J. Hills</w:t>
      </w:r>
    </w:p>
    <w:p>
      <w:pPr>
        <w:ind w:left="560"/>
        <w:spacing w:after="0"/>
        <w:rPr>
          <w:sz w:val="20"/>
          <w:szCs w:val="20"/>
          <w:color w:val="auto"/>
        </w:rPr>
      </w:pPr>
      <w:r>
        <w:rPr>
          <w:rFonts w:ascii="Arial" w:cs="Arial" w:eastAsia="Arial" w:hAnsi="Arial"/>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6465"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KNOW ALL MEN BY THESE PRESENTS, THAT:</w:t>
      </w:r>
    </w:p>
    <w:p>
      <w:pPr>
        <w:spacing w:after="0" w:line="223"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90" w:lineRule="exact"/>
        <w:rPr>
          <w:sz w:val="20"/>
          <w:szCs w:val="20"/>
          <w:color w:val="auto"/>
        </w:rPr>
      </w:pPr>
    </w:p>
    <w:p>
      <w:pPr>
        <w:jc w:val="both"/>
        <w:ind w:firstLine="603"/>
        <w:spacing w:after="0" w:line="280" w:lineRule="auto"/>
        <w:rPr>
          <w:sz w:val="20"/>
          <w:szCs w:val="20"/>
          <w:color w:val="auto"/>
        </w:rPr>
      </w:pPr>
      <w:r>
        <w:rPr>
          <w:rFonts w:ascii="Arial" w:cs="Arial" w:eastAsia="Arial" w:hAnsi="Arial"/>
          <w:sz w:val="20"/>
          <w:szCs w:val="20"/>
          <w:color w:val="auto"/>
        </w:rPr>
        <w:t>IN WITNESS WHEREOF, the corporation has caused this power of attorney to be executed in its corporate name by its President and its Secretary corporate seal to be affixed hereto on this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day of February, 2007.</w:t>
      </w:r>
    </w:p>
    <w:p>
      <w:pPr>
        <w:spacing w:after="0" w:line="288"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Waddell &amp; Reed, Inc.</w:t>
      </w:r>
    </w:p>
    <w:p>
      <w:pPr>
        <w:spacing w:after="0" w:line="200" w:lineRule="exact"/>
        <w:rPr>
          <w:sz w:val="20"/>
          <w:szCs w:val="20"/>
          <w:color w:val="auto"/>
        </w:rPr>
      </w:pPr>
    </w:p>
    <w:p>
      <w:pPr>
        <w:spacing w:after="0" w:line="249" w:lineRule="exact"/>
        <w:rPr>
          <w:sz w:val="20"/>
          <w:szCs w:val="20"/>
          <w:color w:val="auto"/>
        </w:rPr>
      </w:pPr>
    </w:p>
    <w:p>
      <w:pPr>
        <w:ind w:left="6200"/>
        <w:spacing w:after="0"/>
        <w:rPr>
          <w:sz w:val="20"/>
          <w:szCs w:val="20"/>
          <w:color w:val="auto"/>
        </w:rPr>
      </w:pPr>
      <w:r>
        <w:rPr>
          <w:rFonts w:ascii="Arial" w:cs="Arial" w:eastAsia="Arial" w:hAnsi="Arial"/>
          <w:sz w:val="20"/>
          <w:szCs w:val="20"/>
          <w:u w:val="single" w:color="auto"/>
          <w:color w:val="auto"/>
        </w:rPr>
        <w:t>/s/ Thomas W. Butch</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Thomas W. Butch</w:t>
      </w:r>
    </w:p>
    <w:p>
      <w:pPr>
        <w:ind w:left="620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Wendy J. Hills</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Wendy J. Hills</w:t>
      </w:r>
    </w:p>
    <w:p>
      <w:pPr>
        <w:ind w:left="560"/>
        <w:spacing w:after="0"/>
        <w:rPr>
          <w:sz w:val="20"/>
          <w:szCs w:val="20"/>
          <w:color w:val="auto"/>
        </w:rPr>
      </w:pPr>
      <w:r>
        <w:rPr>
          <w:rFonts w:ascii="Arial" w:cs="Arial" w:eastAsia="Arial" w:hAnsi="Arial"/>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6465"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ectPr>
          <w:pgSz w:w="11900" w:h="16838" w:orient="portrait"/>
          <w:cols w:equalWidth="0" w:num="1">
            <w:col w:w="11420"/>
          </w:cols>
          <w:pgMar w:left="240" w:top="345" w:right="239" w:bottom="111"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KNOW ALL MEN BY THESE PRESENTS, THAT:</w:t>
      </w:r>
    </w:p>
    <w:p>
      <w:pPr>
        <w:spacing w:after="0" w:line="221"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90" w:lineRule="exact"/>
        <w:rPr>
          <w:sz w:val="20"/>
          <w:szCs w:val="20"/>
          <w:color w:val="auto"/>
        </w:rPr>
      </w:pPr>
    </w:p>
    <w:p>
      <w:pPr>
        <w:jc w:val="both"/>
        <w:ind w:firstLine="603"/>
        <w:spacing w:after="0" w:line="280" w:lineRule="auto"/>
        <w:rPr>
          <w:sz w:val="20"/>
          <w:szCs w:val="20"/>
          <w:color w:val="auto"/>
        </w:rPr>
      </w:pPr>
      <w:r>
        <w:rPr>
          <w:rFonts w:ascii="Arial" w:cs="Arial" w:eastAsia="Arial" w:hAnsi="Arial"/>
          <w:sz w:val="20"/>
          <w:szCs w:val="20"/>
          <w:color w:val="auto"/>
        </w:rPr>
        <w:t>IN WITNESS WHEREOF, the corporation has caused this power of attorney to be executed in its corporate name by its President and its Secretary corporate seal to be affixed hereto on this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day of February, 2007.</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Waddell &amp; Reed Investment Management Company</w:t>
      </w: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20"/>
          <w:szCs w:val="20"/>
          <w:u w:val="single" w:color="auto"/>
          <w:color w:val="auto"/>
        </w:rPr>
        <w:t>/s/ Henry J. Herrmann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Henry J. Herrmann</w:t>
      </w:r>
    </w:p>
    <w:p>
      <w:pPr>
        <w:ind w:left="572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Wendy J. Hills</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Wendy J. Hills</w:t>
      </w:r>
    </w:p>
    <w:p>
      <w:pPr>
        <w:ind w:left="560"/>
        <w:spacing w:after="0"/>
        <w:rPr>
          <w:sz w:val="20"/>
          <w:szCs w:val="20"/>
          <w:color w:val="auto"/>
        </w:rPr>
      </w:pPr>
      <w:r>
        <w:rPr>
          <w:rFonts w:ascii="Arial" w:cs="Arial" w:eastAsia="Arial" w:hAnsi="Arial"/>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6465"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KNOW ALL MEN BY THESE PRESENTS, THAT:</w:t>
      </w:r>
    </w:p>
    <w:p>
      <w:pPr>
        <w:spacing w:after="0" w:line="223"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9"/>
          <w:szCs w:val="19"/>
          <w:color w:val="auto"/>
        </w:rPr>
        <w:t>The undersigned, Ivy Investment Management Company,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90" w:lineRule="exact"/>
        <w:rPr>
          <w:sz w:val="20"/>
          <w:szCs w:val="20"/>
          <w:color w:val="auto"/>
        </w:rPr>
      </w:pPr>
    </w:p>
    <w:p>
      <w:pPr>
        <w:jc w:val="both"/>
        <w:ind w:firstLine="603"/>
        <w:spacing w:after="0" w:line="280" w:lineRule="auto"/>
        <w:rPr>
          <w:sz w:val="20"/>
          <w:szCs w:val="20"/>
          <w:color w:val="auto"/>
        </w:rPr>
      </w:pPr>
      <w:r>
        <w:rPr>
          <w:rFonts w:ascii="Arial" w:cs="Arial" w:eastAsia="Arial" w:hAnsi="Arial"/>
          <w:sz w:val="20"/>
          <w:szCs w:val="20"/>
          <w:color w:val="auto"/>
        </w:rPr>
        <w:t>IN WITNESS WHEREOF, the corporation has caused this power of attorney to be executed in its corporate name by its President and its Secretary with its corporate seal to be affixed hereto on this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day of February, 2007.</w:t>
      </w:r>
    </w:p>
    <w:p>
      <w:pPr>
        <w:spacing w:after="0" w:line="288"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Ivy Investment Management Company</w:t>
      </w:r>
    </w:p>
    <w:p>
      <w:pPr>
        <w:spacing w:after="0" w:line="200" w:lineRule="exact"/>
        <w:rPr>
          <w:sz w:val="20"/>
          <w:szCs w:val="20"/>
          <w:color w:val="auto"/>
        </w:rPr>
      </w:pPr>
    </w:p>
    <w:p>
      <w:pPr>
        <w:spacing w:after="0" w:line="249" w:lineRule="exact"/>
        <w:rPr>
          <w:sz w:val="20"/>
          <w:szCs w:val="20"/>
          <w:color w:val="auto"/>
        </w:rPr>
      </w:pPr>
    </w:p>
    <w:p>
      <w:pPr>
        <w:ind w:left="6020"/>
        <w:spacing w:after="0"/>
        <w:rPr>
          <w:sz w:val="20"/>
          <w:szCs w:val="20"/>
          <w:color w:val="auto"/>
        </w:rPr>
      </w:pPr>
      <w:r>
        <w:rPr>
          <w:rFonts w:ascii="Arial" w:cs="Arial" w:eastAsia="Arial" w:hAnsi="Arial"/>
          <w:sz w:val="20"/>
          <w:szCs w:val="20"/>
          <w:u w:val="single" w:color="auto"/>
          <w:color w:val="auto"/>
        </w:rPr>
        <w:t>/s/ Henry J. Herrmann</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Henry J. Herrmann</w:t>
      </w:r>
    </w:p>
    <w:p>
      <w:pPr>
        <w:ind w:left="602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Wendy J. Hills</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Wendy J. Hills</w:t>
      </w:r>
    </w:p>
    <w:p>
      <w:pPr>
        <w:ind w:left="560"/>
        <w:spacing w:after="0"/>
        <w:rPr>
          <w:sz w:val="20"/>
          <w:szCs w:val="20"/>
          <w:color w:val="auto"/>
        </w:rPr>
      </w:pPr>
      <w:r>
        <w:rPr>
          <w:rFonts w:ascii="Arial" w:cs="Arial" w:eastAsia="Arial" w:hAnsi="Arial"/>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6465"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28575"/>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amp;"/>
      <w:numFmt w:val="bullet"/>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2019-12-10T22:06:26Z</dcterms:created>
  <dcterms:modified xsi:type="dcterms:W3CDTF">2019-12-10T22:06:26Z</dcterms:modified>
</cp:coreProperties>
</file>