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Arial" w:cs="Arial" w:eastAsia="Arial" w:hAnsi="Arial"/>
          <w:sz w:val="14"/>
          <w:szCs w:val="14"/>
          <w:b w:val="1"/>
          <w:bCs w:val="1"/>
          <w:color w:val="auto"/>
        </w:rPr>
        <w:t>UNITED STATES</w:t>
      </w:r>
    </w:p>
    <w:p>
      <w:pPr>
        <w:spacing w:after="0" w:line="18" w:lineRule="exact"/>
        <w:rPr>
          <w:sz w:val="24"/>
          <w:szCs w:val="24"/>
          <w:color w:val="auto"/>
        </w:rPr>
      </w:pPr>
    </w:p>
    <w:p>
      <w:pPr>
        <w:jc w:val="center"/>
        <w:ind w:right="-459"/>
        <w:spacing w:after="0"/>
        <w:rPr>
          <w:sz w:val="20"/>
          <w:szCs w:val="20"/>
          <w:color w:val="auto"/>
        </w:rPr>
      </w:pPr>
      <w:r>
        <w:rPr>
          <w:rFonts w:ascii="Arial" w:cs="Arial" w:eastAsia="Arial" w:hAnsi="Arial"/>
          <w:sz w:val="14"/>
          <w:szCs w:val="14"/>
          <w:b w:val="1"/>
          <w:bCs w:val="1"/>
          <w:color w:val="auto"/>
        </w:rPr>
        <w:t>SECURITIES AND EXCHANGE COMMISSION</w:t>
      </w:r>
    </w:p>
    <w:p>
      <w:pPr>
        <w:spacing w:after="0" w:line="4" w:lineRule="exact"/>
        <w:rPr>
          <w:sz w:val="24"/>
          <w:szCs w:val="24"/>
          <w:color w:val="auto"/>
        </w:rPr>
      </w:pPr>
    </w:p>
    <w:p>
      <w:pPr>
        <w:jc w:val="center"/>
        <w:ind w:right="-459"/>
        <w:spacing w:after="0"/>
        <w:rPr>
          <w:sz w:val="20"/>
          <w:szCs w:val="20"/>
          <w:color w:val="auto"/>
        </w:rPr>
      </w:pPr>
      <w:r>
        <w:rPr>
          <w:rFonts w:ascii="Arial" w:cs="Arial" w:eastAsia="Arial" w:hAnsi="Arial"/>
          <w:sz w:val="14"/>
          <w:szCs w:val="14"/>
          <w:b w:val="1"/>
          <w:bCs w:val="1"/>
          <w:color w:val="auto"/>
        </w:rPr>
        <w:t>Washington, D.C. 20549</w:t>
      </w:r>
    </w:p>
    <w:p>
      <w:pPr>
        <w:spacing w:after="0" w:line="161"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SCHEDULE 14A</w:t>
      </w:r>
    </w:p>
    <w:p>
      <w:pPr>
        <w:spacing w:after="0" w:line="176" w:lineRule="exact"/>
        <w:rPr>
          <w:sz w:val="24"/>
          <w:szCs w:val="24"/>
          <w:color w:val="auto"/>
        </w:rPr>
      </w:pPr>
    </w:p>
    <w:p>
      <w:pPr>
        <w:jc w:val="center"/>
        <w:ind w:right="-459"/>
        <w:spacing w:after="0"/>
        <w:rPr>
          <w:sz w:val="20"/>
          <w:szCs w:val="20"/>
          <w:color w:val="auto"/>
        </w:rPr>
      </w:pPr>
      <w:r>
        <w:rPr>
          <w:rFonts w:ascii="Arial" w:cs="Arial" w:eastAsia="Arial" w:hAnsi="Arial"/>
          <w:sz w:val="14"/>
          <w:szCs w:val="14"/>
          <w:color w:val="auto"/>
        </w:rPr>
        <w:t>Proxy Statement Pursuant to Section 14(a) of</w:t>
      </w:r>
    </w:p>
    <w:p>
      <w:pPr>
        <w:spacing w:after="0" w:line="14" w:lineRule="exact"/>
        <w:rPr>
          <w:sz w:val="24"/>
          <w:szCs w:val="24"/>
          <w:color w:val="auto"/>
        </w:rPr>
      </w:pPr>
    </w:p>
    <w:p>
      <w:pPr>
        <w:jc w:val="center"/>
        <w:ind w:right="-479"/>
        <w:spacing w:after="0"/>
        <w:tabs>
          <w:tab w:leader="none" w:pos="140" w:val="left"/>
        </w:tabs>
        <w:rPr>
          <w:sz w:val="20"/>
          <w:szCs w:val="20"/>
          <w:color w:val="auto"/>
        </w:rPr>
      </w:pPr>
      <w:r>
        <w:rPr>
          <w:rFonts w:ascii="Arial" w:cs="Arial" w:eastAsia="Arial" w:hAnsi="Arial"/>
          <w:sz w:val="13"/>
          <w:szCs w:val="13"/>
          <w:color w:val="auto"/>
        </w:rPr>
        <w:t>the Securities Exchange Act of 1934 (Amendment No.</w:t>
      </w:r>
      <w:r>
        <w:rPr>
          <w:sz w:val="20"/>
          <w:szCs w:val="20"/>
          <w:color w:val="auto"/>
        </w:rPr>
        <w:tab/>
      </w:r>
      <w:r>
        <w:rPr>
          <w:rFonts w:ascii="Arial" w:cs="Arial" w:eastAsia="Arial" w:hAnsi="Arial"/>
          <w:sz w:val="14"/>
          <w:szCs w:val="14"/>
          <w:color w:val="auto"/>
        </w:rPr>
        <w:t>)</w:t>
      </w:r>
    </w:p>
    <w:p>
      <w:pPr>
        <w:spacing w:after="0" w:line="13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p>
    <w:p>
      <w:pPr>
        <w:spacing w:after="0" w:line="17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95"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11" w:lineRule="exact"/>
        <w:rPr>
          <w:sz w:val="24"/>
          <w:szCs w:val="24"/>
          <w:color w:val="auto"/>
        </w:rPr>
      </w:pPr>
    </w:p>
    <w:p>
      <w:pPr>
        <w:ind w:left="580" w:hanging="577"/>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9" w:lineRule="exact"/>
        <w:rPr>
          <w:rFonts w:ascii="MS PGothic" w:cs="MS PGothic" w:eastAsia="MS PGothic" w:hAnsi="MS PGothic"/>
          <w:sz w:val="14"/>
          <w:szCs w:val="14"/>
          <w:color w:val="auto"/>
        </w:rPr>
      </w:pPr>
    </w:p>
    <w:p>
      <w:pPr>
        <w:ind w:left="580" w:hanging="577"/>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4" w:lineRule="exact"/>
        <w:rPr>
          <w:rFonts w:ascii="MS PGothic" w:cs="MS PGothic" w:eastAsia="MS PGothic" w:hAnsi="MS PGothic"/>
          <w:sz w:val="14"/>
          <w:szCs w:val="14"/>
          <w:color w:val="auto"/>
        </w:rPr>
      </w:pPr>
    </w:p>
    <w:p>
      <w:pPr>
        <w:ind w:left="580" w:hanging="577"/>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ind w:left="580" w:hanging="577"/>
        <w:spacing w:after="0"/>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4" w:lineRule="exact"/>
        <w:rPr>
          <w:sz w:val="24"/>
          <w:szCs w:val="24"/>
          <w:color w:val="auto"/>
        </w:rPr>
      </w:pPr>
    </w:p>
    <w:p>
      <w:pPr>
        <w:ind w:left="580" w:hanging="577"/>
        <w:spacing w:after="0"/>
        <w:tabs>
          <w:tab w:leader="none" w:pos="5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under §240.14a-12</w:t>
      </w:r>
    </w:p>
    <w:p>
      <w:pPr>
        <w:spacing w:after="0" w:line="163" w:lineRule="exact"/>
        <w:rPr>
          <w:sz w:val="24"/>
          <w:szCs w:val="24"/>
          <w:color w:val="auto"/>
        </w:rPr>
      </w:pPr>
    </w:p>
    <w:p>
      <w:pPr>
        <w:jc w:val="center"/>
        <w:ind w:right="-459"/>
        <w:spacing w:after="0"/>
        <w:rPr>
          <w:sz w:val="20"/>
          <w:szCs w:val="20"/>
          <w:color w:val="auto"/>
        </w:rPr>
      </w:pPr>
      <w:r>
        <w:rPr>
          <w:rFonts w:ascii="Arial" w:cs="Arial" w:eastAsia="Arial" w:hAnsi="Arial"/>
          <w:sz w:val="14"/>
          <w:szCs w:val="14"/>
          <w:color w:val="auto"/>
        </w:rPr>
        <w:t>Wynn Resorts, Limited</w:t>
      </w:r>
    </w:p>
    <w:p>
      <w:pPr>
        <w:spacing w:after="0" w:line="15" w:lineRule="exact"/>
        <w:rPr>
          <w:sz w:val="24"/>
          <w:szCs w:val="24"/>
          <w:color w:val="auto"/>
        </w:rPr>
      </w:pPr>
    </w:p>
    <w:p>
      <w:pPr>
        <w:jc w:val="center"/>
        <w:ind w:right="-45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-101600</wp:posOffset>
            </wp:positionV>
            <wp:extent cx="727900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9005" cy="6350"/>
                    </a:xfrm>
                    <a:prstGeom prst="rect">
                      <a:avLst/>
                    </a:prstGeom>
                    <a:noFill/>
                  </pic:spPr>
                </pic:pic>
              </a:graphicData>
            </a:graphic>
          </wp:anchor>
        </w:drawing>
      </w:r>
    </w:p>
    <w:p>
      <w:pPr>
        <w:spacing w:after="0" w:line="150" w:lineRule="exact"/>
        <w:rPr>
          <w:sz w:val="24"/>
          <w:szCs w:val="24"/>
          <w:color w:val="auto"/>
        </w:rPr>
      </w:pPr>
    </w:p>
    <w:p>
      <w:pPr>
        <w:jc w:val="center"/>
        <w:ind w:right="-459"/>
        <w:spacing w:after="0"/>
        <w:rPr>
          <w:sz w:val="20"/>
          <w:szCs w:val="20"/>
          <w:color w:val="auto"/>
        </w:rPr>
      </w:pPr>
      <w:r>
        <w:rPr>
          <w:rFonts w:ascii="Arial" w:cs="Arial" w:eastAsia="Arial" w:hAnsi="Arial"/>
          <w:sz w:val="14"/>
          <w:szCs w:val="14"/>
          <w:color w:val="auto"/>
        </w:rPr>
        <w:t>Elaine P. Wynn</w:t>
      </w:r>
    </w:p>
    <w:p>
      <w:pPr>
        <w:spacing w:after="0" w:line="15" w:lineRule="exact"/>
        <w:rPr>
          <w:sz w:val="24"/>
          <w:szCs w:val="24"/>
          <w:color w:val="auto"/>
        </w:rPr>
      </w:pPr>
    </w:p>
    <w:p>
      <w:pPr>
        <w:jc w:val="center"/>
        <w:ind w:right="-45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-101600</wp:posOffset>
            </wp:positionV>
            <wp:extent cx="727900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9005" cy="6350"/>
                    </a:xfrm>
                    <a:prstGeom prst="rect">
                      <a:avLst/>
                    </a:prstGeom>
                    <a:noFill/>
                  </pic:spPr>
                </pic:pic>
              </a:graphicData>
            </a:graphic>
          </wp:anchor>
        </w:drawing>
      </w:r>
    </w:p>
    <w:p>
      <w:pPr>
        <w:spacing w:after="0" w:line="150"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11" w:lineRule="exact"/>
        <w:rPr>
          <w:sz w:val="24"/>
          <w:szCs w:val="24"/>
          <w:color w:val="auto"/>
        </w:rPr>
      </w:pPr>
    </w:p>
    <w:p>
      <w:pPr>
        <w:ind w:left="580" w:hanging="577"/>
        <w:spacing w:after="0"/>
        <w:tabs>
          <w:tab w:leader="none" w:pos="5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4" w:lineRule="exact"/>
        <w:rPr>
          <w:sz w:val="24"/>
          <w:szCs w:val="24"/>
          <w:color w:val="auto"/>
        </w:rPr>
      </w:pPr>
    </w:p>
    <w:p>
      <w:pPr>
        <w:ind w:left="580" w:hanging="577"/>
        <w:spacing w:after="0"/>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9" w:lineRule="exact"/>
        <w:rPr>
          <w:rFonts w:ascii="MS PGothic" w:cs="MS PGothic" w:eastAsia="MS PGothic" w:hAnsi="MS PGothic"/>
          <w:sz w:val="14"/>
          <w:szCs w:val="14"/>
          <w:color w:val="auto"/>
        </w:rPr>
      </w:pPr>
    </w:p>
    <w:p>
      <w:pPr>
        <w:ind w:left="1080" w:hanging="509"/>
        <w:spacing w:after="0"/>
        <w:tabs>
          <w:tab w:leader="none" w:pos="108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168" w:lineRule="exact"/>
        <w:rPr>
          <w:rFonts w:ascii="Arial" w:cs="Arial" w:eastAsia="Arial" w:hAnsi="Arial"/>
          <w:sz w:val="14"/>
          <w:szCs w:val="14"/>
          <w:color w:val="auto"/>
        </w:rPr>
      </w:pPr>
    </w:p>
    <w:p>
      <w:pPr>
        <w:ind w:left="1080" w:hanging="509"/>
        <w:spacing w:after="0"/>
        <w:tabs>
          <w:tab w:leader="none" w:pos="108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180" w:lineRule="exact"/>
        <w:rPr>
          <w:rFonts w:ascii="Arial" w:cs="Arial" w:eastAsia="Arial" w:hAnsi="Arial"/>
          <w:sz w:val="14"/>
          <w:szCs w:val="14"/>
          <w:color w:val="auto"/>
        </w:rPr>
      </w:pPr>
    </w:p>
    <w:p>
      <w:pPr>
        <w:ind w:left="1080" w:hanging="509"/>
        <w:spacing w:after="0" w:line="267" w:lineRule="auto"/>
        <w:tabs>
          <w:tab w:leader="none" w:pos="108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48" w:lineRule="exact"/>
        <w:rPr>
          <w:rFonts w:ascii="Arial" w:cs="Arial" w:eastAsia="Arial" w:hAnsi="Arial"/>
          <w:sz w:val="14"/>
          <w:szCs w:val="14"/>
          <w:color w:val="auto"/>
        </w:rPr>
      </w:pPr>
    </w:p>
    <w:p>
      <w:pPr>
        <w:ind w:left="1080" w:hanging="509"/>
        <w:spacing w:after="0"/>
        <w:tabs>
          <w:tab w:leader="none" w:pos="108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180" w:lineRule="exact"/>
        <w:rPr>
          <w:rFonts w:ascii="Arial" w:cs="Arial" w:eastAsia="Arial" w:hAnsi="Arial"/>
          <w:sz w:val="14"/>
          <w:szCs w:val="14"/>
          <w:color w:val="auto"/>
        </w:rPr>
      </w:pPr>
    </w:p>
    <w:p>
      <w:pPr>
        <w:ind w:left="1080" w:hanging="509"/>
        <w:spacing w:after="0"/>
        <w:tabs>
          <w:tab w:leader="none" w:pos="108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180" w:lineRule="exact"/>
        <w:rPr>
          <w:rFonts w:ascii="Arial" w:cs="Arial" w:eastAsia="Arial" w:hAnsi="Arial"/>
          <w:sz w:val="14"/>
          <w:szCs w:val="14"/>
          <w:color w:val="auto"/>
        </w:rPr>
      </w:pPr>
    </w:p>
    <w:p>
      <w:pPr>
        <w:ind w:left="580" w:hanging="577"/>
        <w:spacing w:after="0"/>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6" w:lineRule="exact"/>
        <w:rPr>
          <w:rFonts w:ascii="MS PGothic" w:cs="MS PGothic" w:eastAsia="MS PGothic" w:hAnsi="MS PGothic"/>
          <w:sz w:val="14"/>
          <w:szCs w:val="14"/>
          <w:color w:val="auto"/>
        </w:rPr>
      </w:pPr>
    </w:p>
    <w:p>
      <w:pPr>
        <w:ind w:left="580" w:right="40" w:hanging="577"/>
        <w:spacing w:after="0" w:line="244" w:lineRule="auto"/>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60" w:hanging="489"/>
        <w:spacing w:after="0"/>
        <w:tabs>
          <w:tab w:leader="none" w:pos="106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170" w:lineRule="exact"/>
        <w:rPr>
          <w:rFonts w:ascii="Arial" w:cs="Arial" w:eastAsia="Arial" w:hAnsi="Arial"/>
          <w:sz w:val="14"/>
          <w:szCs w:val="14"/>
          <w:color w:val="auto"/>
        </w:rPr>
      </w:pPr>
    </w:p>
    <w:p>
      <w:pPr>
        <w:ind w:left="1060" w:hanging="489"/>
        <w:spacing w:after="0"/>
        <w:tabs>
          <w:tab w:leader="none" w:pos="106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180" w:lineRule="exact"/>
        <w:rPr>
          <w:rFonts w:ascii="Arial" w:cs="Arial" w:eastAsia="Arial" w:hAnsi="Arial"/>
          <w:sz w:val="14"/>
          <w:szCs w:val="14"/>
          <w:color w:val="auto"/>
        </w:rPr>
      </w:pPr>
    </w:p>
    <w:p>
      <w:pPr>
        <w:ind w:left="1060" w:hanging="489"/>
        <w:spacing w:after="0"/>
        <w:tabs>
          <w:tab w:leader="none" w:pos="106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180" w:lineRule="exact"/>
        <w:rPr>
          <w:rFonts w:ascii="Arial" w:cs="Arial" w:eastAsia="Arial" w:hAnsi="Arial"/>
          <w:sz w:val="14"/>
          <w:szCs w:val="14"/>
          <w:color w:val="auto"/>
        </w:rPr>
      </w:pPr>
    </w:p>
    <w:p>
      <w:pPr>
        <w:ind w:left="1060" w:hanging="489"/>
        <w:spacing w:after="0"/>
        <w:tabs>
          <w:tab w:leader="none" w:pos="106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-2037715</wp:posOffset>
            </wp:positionV>
            <wp:extent cx="658939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89395" cy="635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-1821180</wp:posOffset>
            </wp:positionV>
            <wp:extent cx="658939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89395" cy="635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-1499235</wp:posOffset>
            </wp:positionV>
            <wp:extent cx="658939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89395" cy="635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-1282700</wp:posOffset>
            </wp:positionV>
            <wp:extent cx="658939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89395" cy="635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-1066165</wp:posOffset>
            </wp:positionV>
            <wp:extent cx="658939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89395" cy="6350"/>
                    </a:xfrm>
                    <a:prstGeom prst="rect">
                      <a:avLst/>
                    </a:prstGeom>
                    <a:noFill/>
                  </pic:spPr>
                </pic:pic>
              </a:graphicData>
            </a:graphic>
          </wp:anchor>
        </w:drawing>
        <w:drawing>
          <wp:anchor simplePos="0" relativeHeight="251657728" behindDoc="1" locked="0" layoutInCell="0" allowOverlap="1">
            <wp:simplePos x="0" y="0"/>
            <wp:positionH relativeFrom="column">
              <wp:posOffset>671195</wp:posOffset>
            </wp:positionH>
            <wp:positionV relativeFrom="paragraph">
              <wp:posOffset>-534670</wp:posOffset>
            </wp:positionV>
            <wp:extent cx="660908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9080" cy="6350"/>
                    </a:xfrm>
                    <a:prstGeom prst="rect">
                      <a:avLst/>
                    </a:prstGeom>
                    <a:noFill/>
                  </pic:spPr>
                </pic:pic>
              </a:graphicData>
            </a:graphic>
          </wp:anchor>
        </w:drawing>
        <w:drawing>
          <wp:anchor simplePos="0" relativeHeight="251657728" behindDoc="1" locked="0" layoutInCell="0" allowOverlap="1">
            <wp:simplePos x="0" y="0"/>
            <wp:positionH relativeFrom="column">
              <wp:posOffset>671195</wp:posOffset>
            </wp:positionH>
            <wp:positionV relativeFrom="paragraph">
              <wp:posOffset>-318135</wp:posOffset>
            </wp:positionV>
            <wp:extent cx="660908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9080" cy="6350"/>
                    </a:xfrm>
                    <a:prstGeom prst="rect">
                      <a:avLst/>
                    </a:prstGeom>
                    <a:noFill/>
                  </pic:spPr>
                </pic:pic>
              </a:graphicData>
            </a:graphic>
          </wp:anchor>
        </w:drawing>
        <w:drawing>
          <wp:anchor simplePos="0" relativeHeight="251657728" behindDoc="1" locked="0" layoutInCell="0" allowOverlap="1">
            <wp:simplePos x="0" y="0"/>
            <wp:positionH relativeFrom="column">
              <wp:posOffset>671195</wp:posOffset>
            </wp:positionH>
            <wp:positionV relativeFrom="paragraph">
              <wp:posOffset>-101600</wp:posOffset>
            </wp:positionV>
            <wp:extent cx="660908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09080" cy="6350"/>
                    </a:xfrm>
                    <a:prstGeom prst="rect">
                      <a:avLst/>
                    </a:prstGeom>
                    <a:noFill/>
                  </pic:spPr>
                </pic:pic>
              </a:graphicData>
            </a:graphic>
          </wp:anchor>
        </w:drawing>
        <w:drawing>
          <wp:anchor simplePos="0" relativeHeight="251657728" behindDoc="1" locked="0" layoutInCell="0" allowOverlap="1">
            <wp:simplePos x="0" y="0"/>
            <wp:positionH relativeFrom="column">
              <wp:posOffset>671195</wp:posOffset>
            </wp:positionH>
            <wp:positionV relativeFrom="paragraph">
              <wp:posOffset>114300</wp:posOffset>
            </wp:positionV>
            <wp:extent cx="660908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0908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498475</wp:posOffset>
            </wp:positionV>
            <wp:extent cx="7298055"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8055" cy="32385"/>
                    </a:xfrm>
                    <a:prstGeom prst="rect">
                      <a:avLst/>
                    </a:prstGeom>
                    <a:noFill/>
                  </pic:spPr>
                </pic:pic>
              </a:graphicData>
            </a:graphic>
          </wp:anchor>
        </w:drawing>
      </w:r>
    </w:p>
    <w:p>
      <w:pPr>
        <w:sectPr>
          <w:pgSz w:w="11900" w:h="16838" w:orient="portrait"/>
          <w:cols w:equalWidth="0" w:num="1">
            <w:col w:w="11000"/>
          </w:cols>
          <w:pgMar w:left="220" w:top="373" w:right="679" w:bottom="1440" w:gutter="0" w:footer="0" w:header="0"/>
        </w:sectPr>
      </w:pPr>
    </w:p>
    <w:bookmarkStart w:id="1" w:name="page2"/>
    <w:bookmarkEnd w:id="1"/>
    <w:p>
      <w:pPr>
        <w:ind w:right="240"/>
        <w:spacing w:after="0" w:line="267" w:lineRule="auto"/>
        <w:rPr>
          <w:sz w:val="20"/>
          <w:szCs w:val="20"/>
          <w:color w:val="auto"/>
        </w:rPr>
      </w:pPr>
      <w:r>
        <w:rPr>
          <w:rFonts w:ascii="Arial" w:cs="Arial" w:eastAsia="Arial" w:hAnsi="Arial"/>
          <w:sz w:val="14"/>
          <w:szCs w:val="14"/>
          <w:color w:val="auto"/>
        </w:rPr>
        <w:t>On March 20, 2015, Elaine P. Wynn launched a website, www.elaineforwynn.com, in connection with her solicitation of proxies for the use at the 2015 annual meeting of stockholders of Wynn Resorts, Limited. A copy of the contents of such website is attached hereto as Exhibit 99.I and is incorporated herein by reference.</w:t>
      </w:r>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Important Information</w:t>
      </w:r>
    </w:p>
    <w:p>
      <w:pPr>
        <w:spacing w:after="0" w:line="174"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On March 20, 2015, Elaine P. Wynn filed a definitive proxy statement on Schedule 14A with the Securities and Exchange Commission. Ms. Wynn is soliciting proxies for use at the 2015 annual meeting of stockholders of Wynn Resorts, Limited, to be held on April 24, 2015. She intends to use such proxies to vote in favor of her re-election to the board of directors, and for the election of the company’s nominee other than John J. Hagenbuch.</w:t>
      </w:r>
    </w:p>
    <w:p>
      <w:pPr>
        <w:spacing w:after="0" w:line="146"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SECURITY HOLDERS ARE ADVISED TO READ THE DEFINITIVE PROXY STATEMENT AND, AS THEY BECOME AVAILABLE, OTHER DOCUMENTS RELATED TO THE SOLICITATION OF PROXIES BY MS. WYNN FROM THE STOCKHOLDERS OF WYNN RESORTS, LIMITED BECAUSE THEY CONTAIN IMPORTANT INFORMATION. THESE MATERIALS AND OTHER MATERIALS FILED BY MS. WYNN IN CONNECTION WITH HER PROXY SOLICITATION WILL BE AVAILABLE AT NO CHARGE AT THE SECURITIES AND EXCHANGE COMMISSION’S WEBSITE AT HTTP://WWW.SEC.GOV. THE DEFINITIVE PROXY STATEMENT AND OTHER RELEVANT DOCUMENTS FILED BY MS. WYNN WITH THE SECURITIES AND EXCHANGE COMMISSION WILL ALSO BE AVAILABLE, WITHOUT CHARGE, BY DIRECTING A REQUEST TO MS. WYNN’S PROXY SOLICITOR, OKAPI PARTNERS LLC, AT ITS TOLL-FREE NUMBER (877) 629-6355 OR VIA EMAIL AT INFO@OKAPIPARTNERS.COM.</w:t>
      </w:r>
    </w:p>
    <w:p>
      <w:pPr>
        <w:sectPr>
          <w:pgSz w:w="11900" w:h="16838" w:orient="portrait"/>
          <w:cols w:equalWidth="0" w:num="1">
            <w:col w:w="11340"/>
          </w:cols>
          <w:pgMar w:left="220" w:top="480" w:right="339" w:bottom="1440" w:gutter="0" w:footer="0" w:header="0"/>
        </w:sectPr>
      </w:pPr>
    </w:p>
    <w:bookmarkStart w:id="2" w:name="page3"/>
    <w:bookmarkEnd w:id="2"/>
    <w:p>
      <w:pPr>
        <w:ind w:left="9540"/>
        <w:spacing w:after="0"/>
        <w:rPr>
          <w:sz w:val="20"/>
          <w:szCs w:val="20"/>
          <w:color w:val="auto"/>
        </w:rPr>
      </w:pPr>
      <w:r>
        <w:rPr>
          <w:rFonts w:ascii="Arial" w:cs="Arial" w:eastAsia="Arial" w:hAnsi="Arial"/>
          <w:sz w:val="13"/>
          <w:szCs w:val="13"/>
          <w:b w:val="1"/>
          <w:bCs w:val="1"/>
          <w:color w:val="auto"/>
        </w:rPr>
        <w:t>Exhibit 99.I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6822440</wp:posOffset>
            </wp:positionV>
            <wp:extent cx="7298055" cy="32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8055" cy="32385"/>
                    </a:xfrm>
                    <a:prstGeom prst="rect">
                      <a:avLst/>
                    </a:prstGeom>
                    <a:noFill/>
                  </pic:spPr>
                </pic:pic>
              </a:graphicData>
            </a:graphic>
          </wp:anchor>
        </w:drawing>
        <w:drawing>
          <wp:anchor simplePos="0" relativeHeight="251657728" behindDoc="1" locked="0" layoutInCell="0" allowOverlap="1">
            <wp:simplePos x="0" y="0"/>
            <wp:positionH relativeFrom="column">
              <wp:posOffset>-772160</wp:posOffset>
            </wp:positionH>
            <wp:positionV relativeFrom="paragraph">
              <wp:posOffset>255905</wp:posOffset>
            </wp:positionV>
            <wp:extent cx="7325995" cy="5953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5995" cy="5953125"/>
                    </a:xfrm>
                    <a:prstGeom prst="rect">
                      <a:avLst/>
                    </a:prstGeom>
                    <a:noFill/>
                  </pic:spPr>
                </pic:pic>
              </a:graphicData>
            </a:graphic>
          </wp:anchor>
        </w:drawing>
      </w:r>
    </w:p>
    <w:p>
      <w:pPr>
        <w:sectPr>
          <w:pgSz w:w="11900" w:h="16838" w:orient="portrait"/>
          <w:cols w:equalWidth="0" w:num="1">
            <w:col w:w="10240"/>
          </w:cols>
          <w:pgMar w:left="1440" w:top="125" w:right="21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138430</wp:posOffset>
            </wp:positionH>
            <wp:positionV relativeFrom="page">
              <wp:posOffset>429895</wp:posOffset>
            </wp:positionV>
            <wp:extent cx="7298055" cy="6816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8055" cy="6816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429895</wp:posOffset>
            </wp:positionV>
            <wp:extent cx="5959475" cy="5579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95947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8055" cy="654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8055" cy="654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138430</wp:posOffset>
            </wp:positionH>
            <wp:positionV relativeFrom="page">
              <wp:posOffset>4857115</wp:posOffset>
            </wp:positionV>
            <wp:extent cx="7298055"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8055" cy="32385"/>
                    </a:xfrm>
                    <a:prstGeom prst="rect">
                      <a:avLst/>
                    </a:prstGeom>
                    <a:noFill/>
                  </pic:spPr>
                </pic:pic>
              </a:graphicData>
            </a:graphic>
          </wp:anchor>
        </w:drawing>
        <w:drawing>
          <wp:anchor simplePos="0" relativeHeight="251657728" behindDoc="1" locked="0" layoutInCell="0" allowOverlap="1">
            <wp:simplePos x="0" y="0"/>
            <wp:positionH relativeFrom="page">
              <wp:posOffset>141605</wp:posOffset>
            </wp:positionH>
            <wp:positionV relativeFrom="page">
              <wp:posOffset>429895</wp:posOffset>
            </wp:positionV>
            <wp:extent cx="6642100" cy="3813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642100" cy="3813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138430</wp:posOffset>
            </wp:positionH>
            <wp:positionV relativeFrom="page">
              <wp:posOffset>429895</wp:posOffset>
            </wp:positionV>
            <wp:extent cx="7298055" cy="7288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8055" cy="7288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429895</wp:posOffset>
            </wp:positionV>
            <wp:extent cx="6360160" cy="6353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360160" cy="63531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2019-12-08T01:09:39Z</dcterms:created>
  <dcterms:modified xsi:type="dcterms:W3CDTF">2019-12-08T01:09:39Z</dcterms:modified>
</cp:coreProperties>
</file>