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Webb Winifred Markus</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WYNN RESORTS LTD</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6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5"/>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7"/>
                <w:szCs w:val="17"/>
                <w:color w:val="0000FF"/>
              </w:rPr>
              <w:t>06/24/2020</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tcPr>
          <w:p>
            <w:pPr>
              <w:ind w:left="40"/>
              <w:spacing w:after="0"/>
              <w:rPr>
                <w:sz w:val="20"/>
                <w:szCs w:val="20"/>
                <w:color w:val="auto"/>
              </w:rPr>
            </w:pPr>
            <w:r>
              <w:rPr>
                <w:rFonts w:ascii="Arial" w:cs="Arial" w:eastAsia="Arial" w:hAnsi="Arial"/>
                <w:sz w:val="17"/>
                <w:szCs w:val="17"/>
                <w:color w:val="0000FF"/>
              </w:rPr>
              <w:t>NV</w:t>
            </w:r>
          </w:p>
        </w:tc>
        <w:tc>
          <w:tcPr>
            <w:tcW w:w="82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4"/>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6"/>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4"/>
          </w:tcPr>
          <w:p>
            <w:pPr>
              <w:jc w:val="right"/>
              <w:ind w:right="57"/>
              <w:spacing w:after="0"/>
              <w:rPr>
                <w:sz w:val="20"/>
                <w:szCs w:val="20"/>
                <w:color w:val="auto"/>
              </w:rPr>
            </w:pPr>
            <w:r>
              <w:rPr>
                <w:rFonts w:ascii="Arial" w:cs="Arial" w:eastAsia="Arial" w:hAnsi="Arial"/>
                <w:sz w:val="17"/>
                <w:szCs w:val="17"/>
                <w:color w:val="0000FF"/>
              </w:rPr>
              <w:t>06/24/2020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3,324</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9,331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2014 Omnibus Incentive Plan. Shares will vest in full on June 24, 2021, provided that if the reporting person's service with the Company is terminated for any reason other than death or complete disability, all restricted shares that are subject to restrictions upon the date of termination shall be forfeited.</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Winifred</w:t>
      </w:r>
      <w:r>
        <w:rPr>
          <w:sz w:val="20"/>
          <w:szCs w:val="20"/>
          <w:color w:val="auto"/>
        </w:rPr>
        <w:tab/>
      </w:r>
      <w:r>
        <w:rPr>
          <w:rFonts w:ascii="Arial" w:cs="Arial" w:eastAsia="Arial" w:hAnsi="Arial"/>
          <w:sz w:val="15"/>
          <w:szCs w:val="15"/>
          <w:color w:val="0000FF"/>
        </w:rPr>
        <w:t>06/26/2020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Markus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17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39919"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2020-06-26T19:04:34Z</dcterms:created>
  <dcterms:modified xsi:type="dcterms:W3CDTF">2020-06-26T19:04:34Z</dcterms:modified>
</cp:coreProperties>
</file>