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01/19/2017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8,248</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249,125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gridSpan w:val="3"/>
          </w:tcPr>
          <w:p>
            <w:pPr>
              <w:jc w:val="right"/>
              <w:ind w:right="118"/>
              <w:spacing w:after="0"/>
              <w:rPr>
                <w:sz w:val="20"/>
                <w:szCs w:val="20"/>
                <w:color w:val="auto"/>
              </w:rPr>
            </w:pPr>
            <w:r>
              <w:rPr>
                <w:rFonts w:ascii="Arial" w:cs="Arial" w:eastAsia="Arial" w:hAnsi="Arial"/>
                <w:sz w:val="18"/>
                <w:szCs w:val="18"/>
                <w:color w:val="0000FF"/>
              </w:rPr>
              <w:t>01/19/2017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ind w:left="280"/>
              <w:spacing w:after="0"/>
              <w:rPr>
                <w:sz w:val="20"/>
                <w:szCs w:val="20"/>
                <w:color w:val="auto"/>
              </w:rPr>
            </w:pPr>
            <w:r>
              <w:rPr>
                <w:rFonts w:ascii="Arial" w:cs="Arial" w:eastAsia="Arial" w:hAnsi="Arial"/>
                <w:sz w:val="18"/>
                <w:szCs w:val="18"/>
                <w:color w:val="0000FF"/>
                <w:w w:val="88"/>
              </w:rPr>
              <w:t>3,460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90.93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245,665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500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Kimmarie Sinatra, attorney- </w:t>
      </w:r>
      <w:r>
        <w:rPr>
          <w:rFonts w:ascii="Arial" w:cs="Arial" w:eastAsia="Arial" w:hAnsi="Arial"/>
          <w:sz w:val="34"/>
          <w:szCs w:val="34"/>
          <w:color w:val="0000FF"/>
          <w:vertAlign w:val="subscript"/>
        </w:rPr>
        <w:t>01/20/2017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John 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86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64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Signed: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326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2019-12-04T00:51:00Z</dcterms:created>
  <dcterms:modified xsi:type="dcterms:W3CDTF">2019-12-04T00:51:00Z</dcterms:modified>
</cp:coreProperties>
</file>