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WYNN RESORTS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983134107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2005</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w w:val="94"/>
              </w:rPr>
              <w:t>7,161,840</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31,568</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2005</w:t>
            </w: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8,037,615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31,158</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8,068,773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7,161,840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8,037,615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31,158</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8,068,773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7,161,840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8,037,615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31,158</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8,068,773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7,161,840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8,037,615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31,158</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8,068,773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7,161,840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8,037,615</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31,158</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8,068,773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3145 Las Vegas Blvd. South</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Las Vegas,</w:t>
      </w:r>
      <w:r>
        <w:rPr>
          <w:sz w:val="20"/>
          <w:szCs w:val="20"/>
          <w:color w:val="auto"/>
        </w:rPr>
        <w:tab/>
      </w:r>
      <w:r>
        <w:rPr>
          <w:rFonts w:ascii="Courier New" w:cs="Courier New" w:eastAsia="Courier New" w:hAnsi="Courier New"/>
          <w:sz w:val="16"/>
          <w:szCs w:val="16"/>
          <w:color w:val="auto"/>
        </w:rPr>
        <w:t>NV 89109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983134107</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8,068,773</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 Capital Management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7,948,966</w:t>
      </w:r>
    </w:p>
    <w:p>
      <w:pPr>
        <w:spacing w:after="0" w:line="200" w:lineRule="exact"/>
        <w:rPr>
          <w:sz w:val="20"/>
          <w:szCs w:val="20"/>
          <w:color w:val="auto"/>
        </w:rPr>
      </w:pPr>
    </w:p>
    <w:p>
      <w:pPr>
        <w:sectPr>
          <w:pgSz w:w="11900" w:h="16838" w:orient="portrait"/>
          <w:cols w:equalWidth="0" w:num="2">
            <w:col w:w="4660" w:space="720"/>
            <w:col w:w="4839"/>
          </w:cols>
          <w:pgMar w:left="240" w:top="520" w:right="1440" w:bottom="1440" w:gutter="0" w:footer="0" w:header="0"/>
          <w:type w:val="continuous"/>
        </w:sectPr>
      </w:pPr>
    </w:p>
    <w:p>
      <w:pPr>
        <w:spacing w:after="0" w:line="2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7,948,966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Equitable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119,807</w:t>
      </w:r>
    </w:p>
    <w:p>
      <w:pPr>
        <w:spacing w:after="0" w:line="16" w:lineRule="exact"/>
        <w:rPr>
          <w:sz w:val="20"/>
          <w:szCs w:val="20"/>
          <w:color w:val="auto"/>
        </w:rPr>
      </w:pPr>
    </w:p>
    <w:p>
      <w:pPr>
        <w:sectPr>
          <w:pgSz w:w="11900" w:h="16838" w:orient="portrait"/>
          <w:cols w:equalWidth="0" w:num="2">
            <w:col w:w="4880" w:space="720"/>
            <w:col w:w="4619"/>
          </w:cols>
          <w:pgMar w:left="240" w:top="520"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8"/>
          <w:szCs w:val="18"/>
          <w:color w:val="auto"/>
        </w:rPr>
        <w:t>119,807</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8,068,773</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p>
      <w:pPr>
        <w:ind w:left="5600"/>
        <w:spacing w:after="0"/>
        <w:rPr>
          <w:sz w:val="20"/>
          <w:szCs w:val="20"/>
          <w:color w:val="auto"/>
        </w:rPr>
      </w:pPr>
      <w:r>
        <w:rPr>
          <w:rFonts w:ascii="Courier New" w:cs="Courier New" w:eastAsia="Courier New" w:hAnsi="Courier New"/>
          <w:sz w:val="16"/>
          <w:szCs w:val="16"/>
          <w:color w:val="auto"/>
        </w:rPr>
        <w:t>Page 10 of 12 Pages</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 as of December 31,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320" w:space="420"/>
            <w:col w:w="5479"/>
          </w:cols>
          <w:pgMar w:left="240" w:top="317"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 Deemed Voting Power and Disposition Power:</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2340" w:space="720"/>
            <w:col w:w="760" w:space="720"/>
            <w:col w:w="760" w:space="720"/>
            <w:col w:w="74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3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Alliance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7,057,953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31,568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7,917,808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31,158</w:t>
      </w:r>
    </w:p>
    <w:p>
      <w:pPr>
        <w:spacing w:after="0" w:line="21" w:lineRule="exact"/>
        <w:rPr>
          <w:sz w:val="20"/>
          <w:szCs w:val="20"/>
          <w:color w:val="auto"/>
        </w:rPr>
      </w:pPr>
    </w:p>
    <w:p>
      <w:pPr>
        <w:sectPr>
          <w:pgSz w:w="11900" w:h="16838" w:orient="portrait"/>
          <w:cols w:equalWidth="0" w:num="5">
            <w:col w:w="1920" w:space="720"/>
            <w:col w:w="1080" w:space="720"/>
            <w:col w:w="620" w:space="540"/>
            <w:col w:w="1060" w:space="720"/>
            <w:col w:w="283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Management L.P.</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AXA Equitable Life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103,887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119,807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140" w:space="720"/>
            <w:col w:w="1380" w:space="720"/>
            <w:col w:w="120" w:space="720"/>
            <w:col w:w="1380" w:space="720"/>
            <w:col w:w="231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Insurance Company</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7,161,840</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------------ 31,568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79" w:lineRule="auto"/>
        <w:rPr>
          <w:sz w:val="20"/>
          <w:szCs w:val="20"/>
          <w:color w:val="auto"/>
        </w:rPr>
      </w:pPr>
      <w:r>
        <w:rPr>
          <w:rFonts w:ascii="Courier New" w:cs="Courier New" w:eastAsia="Courier New" w:hAnsi="Courier New"/>
          <w:sz w:val="16"/>
          <w:szCs w:val="16"/>
          <w:color w:val="auto"/>
        </w:rPr>
        <w:t>------------ 8,037,615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31,158</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4">
            <w:col w:w="3580" w:space="220"/>
            <w:col w:w="1260" w:space="220"/>
            <w:col w:w="1260" w:space="200"/>
            <w:col w:w="3479"/>
          </w:cols>
          <w:pgMar w:left="240" w:top="317" w:right="1440" w:bottom="1440" w:gutter="0" w:footer="0" w:header="0"/>
          <w:type w:val="continuous"/>
        </w:sect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372"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Frontier Trust Company, FSB (Advest Trust)</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(45-0373941),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2006</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2"/>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2"/>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12"/>
    </w:lvl>
    <w:lvl w:ilvl="1">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upperLetter"/>
      <w:start w:val="24"/>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1)"/>
      <w:numFmt w:val="upperLetter"/>
      <w:start w:val="24"/>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2019-12-12T04:43:11Z</dcterms:created>
  <dcterms:modified xsi:type="dcterms:W3CDTF">2019-12-12T04:43:11Z</dcterms:modified>
</cp:coreProperties>
</file>