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Wynn Resorts, Limited</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14a-6(b)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Commission File No.: 000-50028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Steve Wynn Responds to Recent Press Release by Elaine Wynn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LAS VEGAS, April 16, 2015 </w:t>
      </w:r>
      <w:r>
        <w:rPr>
          <w:rFonts w:ascii="Arial" w:cs="Arial" w:eastAsia="Arial" w:hAnsi="Arial"/>
          <w:sz w:val="18"/>
          <w:szCs w:val="18"/>
          <w:color w:val="auto"/>
        </w:rPr>
        <w:t>– Steve Wynn, Chairman and CEO of Wynn Resorts, Limited (NASDAQ: WYNN) (“Wynn Resorts”, “Wynn” or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today issued the following statement in response to Elaine Wynn’s press release dated April 16, 2015:</w:t>
      </w:r>
    </w:p>
    <w:p>
      <w:pPr>
        <w:spacing w:after="0" w:line="103"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“My comments on The Charlie Rose Show should not be misconstrued. Decisions about nominations and re-nominations of directors are the responsibility of independent directors of Wynn Resorts, Limited. They have made the decision about the re-nomination of Elaine Wynn for the reasons which they have thoroughly and carefully explained to our stockholders. The Company’s independent directors are focused on the best interests of our stockholders and fulfill their roles extremely well for our Company. Under the stockholders agreement (which Ms. Wynn seeks to invalidate through litigation), I am obligated to vote in favor of Ms. Wynn’s re-election.</w:t>
      </w:r>
    </w:p>
    <w:p>
      <w:pPr>
        <w:spacing w:after="0" w:line="80"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“It is very important that all stockholders know that I have nothing but the highest respect for the independent directors, their business judgment and their overriding sense of fiduciary responsibility to Wynn Resorts and its 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WYNN RESORTS</w:t>
      </w:r>
    </w:p>
    <w:p>
      <w:pPr>
        <w:spacing w:after="0" w:line="12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Wynn Resorts, Limited (Nasdaq: WYNN) is traded on the Nasdaq Global Select Market under the ticker symbol WYNN and is part of the S&amp;P 500 and NASDAQ-100 Indexes. Wynn Resorts owns and operates Wynn and Encore Las Vegas (</w:t>
      </w:r>
      <w:r>
        <w:rPr>
          <w:rFonts w:ascii="Arial" w:cs="Arial" w:eastAsia="Arial" w:hAnsi="Arial"/>
          <w:sz w:val="18"/>
          <w:szCs w:val="18"/>
          <w:u w:val="single" w:color="auto"/>
          <w:color w:val="auto"/>
        </w:rPr>
        <w:t>www.wynnlasvegas.com</w:t>
      </w:r>
      <w:r>
        <w:rPr>
          <w:rFonts w:ascii="Arial" w:cs="Arial" w:eastAsia="Arial" w:hAnsi="Arial"/>
          <w:sz w:val="18"/>
          <w:szCs w:val="18"/>
          <w:color w:val="auto"/>
        </w:rPr>
        <w:t>) and Wynn and Encore Macau (</w:t>
      </w:r>
      <w:r>
        <w:rPr>
          <w:rFonts w:ascii="Arial" w:cs="Arial" w:eastAsia="Arial" w:hAnsi="Arial"/>
          <w:sz w:val="18"/>
          <w:szCs w:val="18"/>
          <w:u w:val="single" w:color="auto"/>
          <w:color w:val="auto"/>
        </w:rPr>
        <w:t>www.wynnmacau.com</w:t>
      </w:r>
      <w:r>
        <w:rPr>
          <w:rFonts w:ascii="Arial" w:cs="Arial" w:eastAsia="Arial" w:hAnsi="Arial"/>
          <w:sz w:val="18"/>
          <w:szCs w:val="18"/>
          <w:color w:val="auto"/>
        </w:rPr>
        <w:t>).</w:t>
      </w:r>
    </w:p>
    <w:p>
      <w:pPr>
        <w:spacing w:after="0" w:line="18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Wynn and Encore Las Vegas feature two luxury hotel towers with a total of 4,748 spacious hotel rooms, suites and villas, approximately 186,000 square feet of casino space, 34 food and beverage outlets featuring signature chefs, two award-winning spas, an on-site 18-hole golf course, meeting space, a Ferrari and Maserati dealership, approximately 99,000 square feet of retail space as well as two showrooms; three nightclubs and a beach club.</w:t>
      </w:r>
    </w:p>
    <w:p>
      <w:pPr>
        <w:spacing w:after="0" w:line="14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Wynn and Encore Macau is a destination casino located in the Macau Special Administrative Region of the People’s Republic of China with two luxury hotel towers with a total of 1,008 spacious rooms and suites, approximately 280,000 square feet of casino space, casual and fine dining in eight restaurants, approximately 57,000 square feet of retail space, recreation and leisure facilities, including two health clubs, two spas and a pool.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200" w:lineRule="exact"/>
        <w:rPr>
          <w:sz w:val="20"/>
          <w:szCs w:val="20"/>
          <w:color w:val="auto"/>
        </w:rPr>
      </w:pPr>
    </w:p>
    <w:p>
      <w:pPr>
        <w:sectPr>
          <w:pgSz w:w="11900" w:h="16838" w:orient="portrait"/>
          <w:cols w:equalWidth="0" w:num="2">
            <w:col w:w="1800" w:space="720"/>
            <w:col w:w="8900"/>
          </w:cols>
          <w:pgMar w:left="240" w:top="274"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Mark Strawn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(702) 770-7554</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Michael Weaver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(702) 770-7501</w:t>
      </w:r>
    </w:p>
    <w:p>
      <w:pPr>
        <w:spacing w:after="0" w:line="200" w:lineRule="exact"/>
        <w:rPr>
          <w:sz w:val="20"/>
          <w:szCs w:val="20"/>
          <w:color w:val="auto"/>
        </w:rPr>
      </w:pPr>
    </w:p>
    <w:p>
      <w:pPr>
        <w:sectPr>
          <w:pgSz w:w="11900" w:h="16838" w:orient="portrait"/>
          <w:cols w:equalWidth="0" w:num="2">
            <w:col w:w="1800" w:space="720"/>
            <w:col w:w="8900"/>
          </w:cols>
          <w:pgMar w:left="240" w:top="274"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Jordan Kovler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D.F. King &amp; Co.,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(212) 493-6990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Joele Frank, Kelly Sullivan or Jennifer Beugelmans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355-4449</w:t>
      </w:r>
    </w:p>
    <w:sectPr>
      <w:pgSz w:w="11900" w:h="16838" w:orient="portrait"/>
      <w:cols w:equalWidth="0" w:num="2">
        <w:col w:w="1800" w:space="720"/>
        <w:col w:w="890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2019-12-08T01:39:42Z</dcterms:created>
  <dcterms:modified xsi:type="dcterms:W3CDTF">2019-12-08T01:39:42Z</dcterms:modified>
</cp:coreProperties>
</file>