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20"/>
                <w:szCs w:val="20"/>
                <w:color w:val="auto"/>
              </w:rPr>
            </w:pPr>
            <w:r>
              <w:rPr>
                <w:rFonts w:ascii="Arial" w:cs="Arial" w:eastAsia="Arial" w:hAnsi="Arial"/>
                <w:sz w:val="14"/>
                <w:szCs w:val="14"/>
                <w:color w:val="auto"/>
              </w:rPr>
              <w:t>SEC 1473</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w:t>
            </w:r>
          </w:p>
        </w:tc>
      </w:tr>
      <w:tr>
        <w:trPr>
          <w:trHeight w:val="174"/>
        </w:trPr>
        <w:tc>
          <w:tcPr>
            <w:tcW w:w="800" w:type="dxa"/>
            <w:vAlign w:val="bottom"/>
          </w:tcPr>
          <w:p>
            <w:pPr>
              <w:spacing w:after="0"/>
              <w:rPr>
                <w:sz w:val="20"/>
                <w:szCs w:val="20"/>
                <w:color w:val="auto"/>
              </w:rPr>
            </w:pPr>
            <w:r>
              <w:rPr>
                <w:rFonts w:ascii="Arial" w:cs="Arial" w:eastAsia="Arial" w:hAnsi="Arial"/>
                <w:sz w:val="14"/>
                <w:szCs w:val="14"/>
                <w:color w:val="auto"/>
              </w:rPr>
              <w:t>(09-02)</w:t>
            </w:r>
          </w:p>
        </w:tc>
        <w:tc>
          <w:tcPr>
            <w:tcW w:w="10620" w:type="dxa"/>
            <w:vAlign w:val="bottom"/>
          </w:tcPr>
          <w:p>
            <w:pPr>
              <w:ind w:left="240"/>
              <w:spacing w:after="0"/>
              <w:rPr>
                <w:sz w:val="20"/>
                <w:szCs w:val="20"/>
                <w:color w:val="auto"/>
              </w:rPr>
            </w:pPr>
            <w:r>
              <w:rPr>
                <w:rFonts w:ascii="Arial" w:cs="Arial" w:eastAsia="Arial" w:hAnsi="Arial"/>
                <w:sz w:val="14"/>
                <w:szCs w:val="14"/>
                <w:b w:val="1"/>
                <w:bCs w:val="1"/>
                <w:color w:val="auto"/>
              </w:rPr>
              <w:t>UNLESS THE FORM DISPLAYS A CURRENTLY VALID OMB CONTROL NUMBER.</w:t>
            </w:r>
          </w:p>
        </w:tc>
      </w:tr>
      <w:tr>
        <w:trPr>
          <w:trHeight w:val="105"/>
        </w:trPr>
        <w:tc>
          <w:tcPr>
            <w:tcW w:w="800" w:type="dxa"/>
            <w:vAlign w:val="bottom"/>
            <w:tcBorders>
              <w:bottom w:val="single" w:sz="8" w:color="808080"/>
            </w:tcBorders>
          </w:tcPr>
          <w:p>
            <w:pPr>
              <w:spacing w:after="0"/>
              <w:rPr>
                <w:sz w:val="9"/>
                <w:szCs w:val="9"/>
                <w:color w:val="auto"/>
              </w:rPr>
            </w:pPr>
          </w:p>
        </w:tc>
        <w:tc>
          <w:tcPr>
            <w:tcW w:w="106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33"/>
        </w:trPr>
        <w:tc>
          <w:tcPr>
            <w:tcW w:w="2180" w:type="dxa"/>
            <w:vAlign w:val="bottom"/>
            <w:tcBorders>
              <w:bottom w:val="single" w:sz="8" w:color="808080"/>
            </w:tcBorders>
          </w:tcPr>
          <w:p>
            <w:pPr>
              <w:spacing w:after="0"/>
              <w:rPr>
                <w:sz w:val="11"/>
                <w:szCs w:val="11"/>
                <w:color w:val="auto"/>
              </w:rPr>
            </w:pPr>
          </w:p>
        </w:tc>
        <w:tc>
          <w:tcPr>
            <w:tcW w:w="5800" w:type="dxa"/>
            <w:vAlign w:val="bottom"/>
            <w:vMerge w:val="restart"/>
          </w:tcPr>
          <w:p>
            <w:pPr>
              <w:jc w:val="center"/>
              <w:ind w:left="524"/>
              <w:spacing w:after="0"/>
              <w:rPr>
                <w:sz w:val="20"/>
                <w:szCs w:val="20"/>
                <w:color w:val="auto"/>
              </w:rPr>
            </w:pPr>
            <w:r>
              <w:rPr>
                <w:rFonts w:ascii="Arial" w:cs="Arial" w:eastAsia="Arial" w:hAnsi="Arial"/>
                <w:sz w:val="18"/>
                <w:szCs w:val="18"/>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65"/>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180" w:type="dxa"/>
            <w:vAlign w:val="bottom"/>
          </w:tcPr>
          <w:p>
            <w:pPr>
              <w:jc w:val="center"/>
              <w:ind w:right="722"/>
              <w:spacing w:after="0"/>
              <w:rPr>
                <w:sz w:val="20"/>
                <w:szCs w:val="20"/>
                <w:color w:val="auto"/>
              </w:rPr>
            </w:pPr>
            <w:r>
              <w:rPr>
                <w:rFonts w:ascii="Arial" w:cs="Arial" w:eastAsia="Arial" w:hAnsi="Arial"/>
                <w:sz w:val="18"/>
                <w:szCs w:val="18"/>
                <w:b w:val="1"/>
                <w:bCs w:val="1"/>
                <w:color w:val="auto"/>
                <w:w w:val="96"/>
              </w:rPr>
              <w:t>FORM 3</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8"/>
              </w:rPr>
              <w:t>Washington, D.C. 20549</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808080"/>
            </w:tcBorders>
          </w:tcPr>
          <w:p>
            <w:pPr>
              <w:spacing w:after="0"/>
              <w:rPr>
                <w:sz w:val="10"/>
                <w:szCs w:val="10"/>
                <w:color w:val="auto"/>
              </w:rPr>
            </w:pPr>
          </w:p>
        </w:tc>
        <w:tc>
          <w:tcPr>
            <w:tcW w:w="5800" w:type="dxa"/>
            <w:vAlign w:val="bottom"/>
            <w:vMerge w:val="restart"/>
          </w:tcPr>
          <w:p>
            <w:pPr>
              <w:jc w:val="center"/>
              <w:ind w:left="544"/>
              <w:spacing w:after="0"/>
              <w:rPr>
                <w:sz w:val="20"/>
                <w:szCs w:val="20"/>
                <w:color w:val="auto"/>
              </w:rPr>
            </w:pPr>
            <w:r>
              <w:rPr>
                <w:rFonts w:ascii="Arial" w:cs="Arial" w:eastAsia="Arial" w:hAnsi="Arial"/>
                <w:sz w:val="18"/>
                <w:szCs w:val="18"/>
                <w:b w:val="1"/>
                <w:bCs w:val="1"/>
                <w:color w:val="auto"/>
              </w:rPr>
              <w:t>INITIAL STATEMENT OF</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5800" w:type="dxa"/>
            <w:vAlign w:val="bottom"/>
          </w:tcPr>
          <w:p>
            <w:pPr>
              <w:jc w:val="center"/>
              <w:ind w:left="544"/>
              <w:spacing w:after="0"/>
              <w:rPr>
                <w:sz w:val="20"/>
                <w:szCs w:val="20"/>
                <w:color w:val="auto"/>
              </w:rPr>
            </w:pPr>
            <w:r>
              <w:rPr>
                <w:rFonts w:ascii="Arial" w:cs="Arial" w:eastAsia="Arial" w:hAnsi="Arial"/>
                <w:sz w:val="18"/>
                <w:szCs w:val="18"/>
                <w:b w:val="1"/>
                <w:bCs w:val="1"/>
                <w:color w:val="auto"/>
                <w:w w:val="98"/>
              </w:rPr>
              <w:t>BENEFICIAL OWNERSHIP OF SECURITIES</w:t>
            </w:r>
          </w:p>
        </w:tc>
        <w:tc>
          <w:tcPr>
            <w:tcW w:w="0" w:type="dxa"/>
            <w:vAlign w:val="bottom"/>
          </w:tcPr>
          <w:p>
            <w:pPr>
              <w:spacing w:after="0"/>
              <w:rPr>
                <w:sz w:val="1"/>
                <w:szCs w:val="1"/>
                <w:color w:val="auto"/>
              </w:rPr>
            </w:pPr>
          </w:p>
        </w:tc>
      </w:tr>
      <w:tr>
        <w:trPr>
          <w:trHeight w:val="286"/>
        </w:trPr>
        <w:tc>
          <w:tcPr>
            <w:tcW w:w="2180" w:type="dxa"/>
            <w:vAlign w:val="bottom"/>
            <w:vMerge w:val="restart"/>
          </w:tcPr>
          <w:p>
            <w:pPr>
              <w:jc w:val="center"/>
              <w:ind w:right="682"/>
              <w:spacing w:after="0"/>
              <w:rPr>
                <w:sz w:val="20"/>
                <w:szCs w:val="20"/>
                <w:color w:val="auto"/>
              </w:rPr>
            </w:pPr>
            <w:r>
              <w:rPr>
                <w:rFonts w:ascii="Arial" w:cs="Arial" w:eastAsia="Arial" w:hAnsi="Arial"/>
                <w:sz w:val="14"/>
                <w:szCs w:val="14"/>
                <w:color w:val="auto"/>
                <w:w w:val="86"/>
              </w:rPr>
              <w:t>(Print or Type Responses)</w:t>
            </w: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5"/>
              </w:rPr>
              <w:t>Filed pursuant to Section 16(a) of the Securities Exchange Act of 1934,</w:t>
            </w:r>
          </w:p>
        </w:tc>
        <w:tc>
          <w:tcPr>
            <w:tcW w:w="0" w:type="dxa"/>
            <w:vAlign w:val="bottom"/>
          </w:tcPr>
          <w:p>
            <w:pPr>
              <w:spacing w:after="0"/>
              <w:rPr>
                <w:sz w:val="1"/>
                <w:szCs w:val="1"/>
                <w:color w:val="auto"/>
              </w:rPr>
            </w:pPr>
          </w:p>
        </w:tc>
      </w:tr>
      <w:tr>
        <w:trPr>
          <w:trHeight w:val="80"/>
        </w:trPr>
        <w:tc>
          <w:tcPr>
            <w:tcW w:w="2180" w:type="dxa"/>
            <w:vAlign w:val="bottom"/>
            <w:vMerge w:val="continue"/>
          </w:tcPr>
          <w:p>
            <w:pPr>
              <w:spacing w:after="0"/>
              <w:rPr>
                <w:sz w:val="6"/>
                <w:szCs w:val="6"/>
                <w:color w:val="auto"/>
              </w:rPr>
            </w:pPr>
          </w:p>
        </w:tc>
        <w:tc>
          <w:tcPr>
            <w:tcW w:w="5800" w:type="dxa"/>
            <w:vAlign w:val="bottom"/>
            <w:vMerge w:val="restart"/>
          </w:tcPr>
          <w:p>
            <w:pPr>
              <w:jc w:val="center"/>
              <w:ind w:left="524"/>
              <w:spacing w:after="0" w:line="149" w:lineRule="exact"/>
              <w:rPr>
                <w:sz w:val="20"/>
                <w:szCs w:val="20"/>
                <w:color w:val="auto"/>
              </w:rPr>
            </w:pPr>
            <w:r>
              <w:rPr>
                <w:rFonts w:ascii="Arial" w:cs="Arial" w:eastAsia="Arial" w:hAnsi="Arial"/>
                <w:sz w:val="14"/>
                <w:szCs w:val="14"/>
                <w:b w:val="1"/>
                <w:bCs w:val="1"/>
                <w:color w:val="auto"/>
                <w:w w:val="87"/>
              </w:rPr>
              <w:t>Section 17(a) of the Public Utility Holding Company Act of 1935 or</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5800" w:type="dxa"/>
            <w:vAlign w:val="bottom"/>
          </w:tcPr>
          <w:p>
            <w:pPr>
              <w:jc w:val="center"/>
              <w:ind w:left="524"/>
              <w:spacing w:after="0"/>
              <w:rPr>
                <w:sz w:val="20"/>
                <w:szCs w:val="20"/>
                <w:color w:val="auto"/>
              </w:rPr>
            </w:pPr>
            <w:r>
              <w:rPr>
                <w:rFonts w:ascii="Arial" w:cs="Arial" w:eastAsia="Arial" w:hAnsi="Arial"/>
                <w:sz w:val="14"/>
                <w:szCs w:val="14"/>
                <w:b w:val="1"/>
                <w:bCs w:val="1"/>
                <w:color w:val="auto"/>
                <w:w w:val="87"/>
              </w:rPr>
              <w:t>Section 30(h) of the Investment Company Act of 1940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1375410</wp:posOffset>
            </wp:positionH>
            <wp:positionV relativeFrom="paragraph">
              <wp:posOffset>-912495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-912495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-621030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-621030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18135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3560"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81280</wp:posOffset>
            </wp:positionV>
            <wp:extent cx="18135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234" w:lineRule="exact"/>
        <w:rPr>
          <w:sz w:val="24"/>
          <w:szCs w:val="24"/>
          <w:color w:val="auto"/>
        </w:rPr>
      </w:pPr>
    </w:p>
    <w:p>
      <w:pPr>
        <w:ind w:right="960"/>
        <w:spacing w:after="0" w:line="231" w:lineRule="auto"/>
        <w:rPr>
          <w:sz w:val="20"/>
          <w:szCs w:val="20"/>
          <w:color w:val="auto"/>
        </w:rPr>
      </w:pPr>
      <w:r>
        <w:rPr>
          <w:rFonts w:ascii="Arial" w:cs="Arial" w:eastAsia="Arial" w:hAnsi="Arial"/>
          <w:sz w:val="14"/>
          <w:szCs w:val="14"/>
          <w:b w:val="1"/>
          <w:bCs w:val="1"/>
          <w:color w:val="auto"/>
        </w:rPr>
        <w:t>OMB Number: 3235-0104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181356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3560" cy="21590"/>
                    </a:xfrm>
                    <a:prstGeom prst="rect">
                      <a:avLst/>
                    </a:prstGeom>
                    <a:noFill/>
                  </pic:spPr>
                </pic:pic>
              </a:graphicData>
            </a:graphic>
          </wp:anchor>
        </w:drawing>
      </w:r>
    </w:p>
    <w:p>
      <w:pPr>
        <w:spacing w:after="0" w:line="443" w:lineRule="exact"/>
        <w:rPr>
          <w:sz w:val="24"/>
          <w:szCs w:val="24"/>
          <w:color w:val="auto"/>
        </w:rPr>
      </w:pPr>
    </w:p>
    <w:p>
      <w:pPr>
        <w:sectPr>
          <w:pgSz w:w="11900" w:h="16838" w:orient="portrait"/>
          <w:cols w:equalWidth="0" w:num="2">
            <w:col w:w="7980" w:space="600"/>
            <w:col w:w="2840"/>
          </w:cols>
          <w:pgMar w:left="240" w:top="469" w:right="239" w:bottom="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2400" w:type="dxa"/>
            <w:vAlign w:val="bottom"/>
            <w:gridSpan w:val="2"/>
          </w:tcPr>
          <w:p>
            <w:pPr>
              <w:ind w:left="140"/>
              <w:spacing w:after="0"/>
              <w:rPr>
                <w:sz w:val="20"/>
                <w:szCs w:val="20"/>
                <w:color w:val="auto"/>
              </w:rPr>
            </w:pPr>
            <w:r>
              <w:rPr>
                <w:rFonts w:ascii="Arial" w:cs="Arial" w:eastAsia="Arial" w:hAnsi="Arial"/>
                <w:sz w:val="14"/>
                <w:szCs w:val="14"/>
                <w:color w:val="auto"/>
                <w:w w:val="88"/>
              </w:rPr>
              <w:t>Name and Address of Reporting Person*</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2.</w:t>
            </w:r>
          </w:p>
        </w:tc>
        <w:tc>
          <w:tcPr>
            <w:tcW w:w="1720" w:type="dxa"/>
            <w:vAlign w:val="bottom"/>
          </w:tcPr>
          <w:p>
            <w:pPr>
              <w:ind w:left="180"/>
              <w:spacing w:after="0"/>
              <w:rPr>
                <w:sz w:val="20"/>
                <w:szCs w:val="20"/>
                <w:color w:val="auto"/>
              </w:rPr>
            </w:pPr>
            <w:r>
              <w:rPr>
                <w:rFonts w:ascii="Arial" w:cs="Arial" w:eastAsia="Arial" w:hAnsi="Arial"/>
                <w:sz w:val="14"/>
                <w:szCs w:val="14"/>
                <w:color w:val="auto"/>
              </w:rPr>
              <w:t>Date of Event Requiring</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color w:val="auto"/>
                <w:w w:val="97"/>
              </w:rPr>
              <w:t xml:space="preserve">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Statement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rPr>
              <w:t>(Month/Day/Year)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ind w:left="500"/>
              <w:spacing w:after="0"/>
              <w:rPr>
                <w:sz w:val="20"/>
                <w:szCs w:val="20"/>
                <w:color w:val="auto"/>
              </w:rPr>
            </w:pPr>
            <w:r>
              <w:rPr>
                <w:rFonts w:ascii="Arial" w:cs="Arial" w:eastAsia="Arial" w:hAnsi="Arial"/>
                <w:sz w:val="14"/>
                <w:szCs w:val="14"/>
                <w:color w:val="auto"/>
              </w:rPr>
              <w:t>Wynn</w:t>
            </w:r>
          </w:p>
        </w:tc>
        <w:tc>
          <w:tcPr>
            <w:tcW w:w="1260" w:type="dxa"/>
            <w:vAlign w:val="bottom"/>
          </w:tcPr>
          <w:p>
            <w:pPr>
              <w:ind w:left="500"/>
              <w:spacing w:after="0"/>
              <w:rPr>
                <w:sz w:val="20"/>
                <w:szCs w:val="20"/>
                <w:color w:val="auto"/>
              </w:rPr>
            </w:pPr>
            <w:r>
              <w:rPr>
                <w:rFonts w:ascii="Arial" w:cs="Arial" w:eastAsia="Arial" w:hAnsi="Arial"/>
                <w:sz w:val="14"/>
                <w:szCs w:val="14"/>
                <w:color w:val="auto"/>
              </w:rPr>
              <w:t>Elaine</w:t>
            </w:r>
          </w:p>
        </w:tc>
        <w:tc>
          <w:tcPr>
            <w:tcW w:w="46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color w:val="auto"/>
              </w:rPr>
              <w:t>P.</w:t>
            </w: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October 22, 2002(1)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color w:val="auto"/>
                <w:w w:val="93"/>
              </w:rPr>
              <w:t>Wynn Resorts, Limited (WYNN)</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40" w:type="dxa"/>
            <w:vAlign w:val="bottom"/>
          </w:tcPr>
          <w:p>
            <w:pPr>
              <w:ind w:left="500"/>
              <w:spacing w:after="0"/>
              <w:rPr>
                <w:sz w:val="20"/>
                <w:szCs w:val="20"/>
                <w:color w:val="auto"/>
              </w:rPr>
            </w:pPr>
            <w:r>
              <w:rPr>
                <w:rFonts w:ascii="Arial" w:cs="Arial" w:eastAsia="Arial" w:hAnsi="Arial"/>
                <w:sz w:val="14"/>
                <w:szCs w:val="14"/>
                <w:color w:val="auto"/>
              </w:rPr>
              <w:t>(Last)</w:t>
            </w:r>
          </w:p>
        </w:tc>
        <w:tc>
          <w:tcPr>
            <w:tcW w:w="1260" w:type="dxa"/>
            <w:vAlign w:val="bottom"/>
          </w:tcPr>
          <w:p>
            <w:pPr>
              <w:ind w:left="520"/>
              <w:spacing w:after="0"/>
              <w:rPr>
                <w:sz w:val="20"/>
                <w:szCs w:val="20"/>
                <w:color w:val="auto"/>
              </w:rPr>
            </w:pPr>
            <w:r>
              <w:rPr>
                <w:rFonts w:ascii="Arial" w:cs="Arial" w:eastAsia="Arial" w:hAnsi="Arial"/>
                <w:sz w:val="14"/>
                <w:szCs w:val="14"/>
                <w:color w:val="auto"/>
              </w:rPr>
              <w:t>(First)</w:t>
            </w:r>
          </w:p>
        </w:tc>
        <w:tc>
          <w:tcPr>
            <w:tcW w:w="1220" w:type="dxa"/>
            <w:vAlign w:val="bottom"/>
            <w:gridSpan w:val="3"/>
          </w:tcPr>
          <w:p>
            <w:pPr>
              <w:ind w:left="340"/>
              <w:spacing w:after="0"/>
              <w:rPr>
                <w:sz w:val="20"/>
                <w:szCs w:val="20"/>
                <w:color w:val="auto"/>
              </w:rPr>
            </w:pPr>
            <w:r>
              <w:rPr>
                <w:rFonts w:ascii="Arial" w:cs="Arial" w:eastAsia="Arial" w:hAnsi="Arial"/>
                <w:sz w:val="14"/>
                <w:szCs w:val="14"/>
                <w:color w:val="auto"/>
              </w:rPr>
              <w:t>(Middle)</w:t>
            </w:r>
          </w:p>
        </w:tc>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3.</w:t>
            </w:r>
          </w:p>
        </w:tc>
        <w:tc>
          <w:tcPr>
            <w:tcW w:w="1720" w:type="dxa"/>
            <w:vAlign w:val="bottom"/>
          </w:tcPr>
          <w:p>
            <w:pPr>
              <w:ind w:left="180"/>
              <w:spacing w:after="0"/>
              <w:rPr>
                <w:sz w:val="20"/>
                <w:szCs w:val="20"/>
                <w:color w:val="auto"/>
              </w:rPr>
            </w:pPr>
            <w:r>
              <w:rPr>
                <w:rFonts w:ascii="Arial" w:cs="Arial" w:eastAsia="Arial" w:hAnsi="Arial"/>
                <w:sz w:val="14"/>
                <w:szCs w:val="14"/>
                <w:color w:val="auto"/>
                <w:w w:val="88"/>
              </w:rPr>
              <w:t>I.R.S. Identification Number</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1"/>
                <w:szCs w:val="21"/>
                <w:color w:val="auto"/>
              </w:rPr>
            </w:pPr>
          </w:p>
        </w:tc>
        <w:tc>
          <w:tcPr>
            <w:tcW w:w="3380" w:type="dxa"/>
            <w:vAlign w:val="bottom"/>
            <w:gridSpan w:val="6"/>
          </w:tcPr>
          <w:p>
            <w:pPr>
              <w:ind w:left="100"/>
              <w:spacing w:after="0"/>
              <w:rPr>
                <w:sz w:val="20"/>
                <w:szCs w:val="20"/>
                <w:color w:val="auto"/>
              </w:rPr>
            </w:pPr>
            <w:r>
              <w:rPr>
                <w:rFonts w:ascii="Arial" w:cs="Arial" w:eastAsia="Arial" w:hAnsi="Arial"/>
                <w:sz w:val="14"/>
                <w:szCs w:val="14"/>
                <w:color w:val="auto"/>
                <w:w w:val="94"/>
              </w:rPr>
              <w:t>Relationship of Reporting Person(s) to Issuer (Check all</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1480" w:type="dxa"/>
            <w:vAlign w:val="bottom"/>
            <w:gridSpan w:val="3"/>
          </w:tcPr>
          <w:p>
            <w:pPr>
              <w:spacing w:after="0"/>
              <w:rPr>
                <w:sz w:val="20"/>
                <w:szCs w:val="20"/>
                <w:color w:val="auto"/>
              </w:rPr>
            </w:pPr>
            <w:r>
              <w:rPr>
                <w:rFonts w:ascii="Arial" w:cs="Arial" w:eastAsia="Arial" w:hAnsi="Arial"/>
                <w:sz w:val="14"/>
                <w:szCs w:val="14"/>
                <w:color w:val="auto"/>
              </w:rPr>
              <w:t>If Amendment, Date of</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ind w:left="180"/>
              <w:spacing w:after="0" w:line="149" w:lineRule="exact"/>
              <w:rPr>
                <w:sz w:val="20"/>
                <w:szCs w:val="20"/>
                <w:color w:val="auto"/>
              </w:rPr>
            </w:pPr>
            <w:r>
              <w:rPr>
                <w:rFonts w:ascii="Arial" w:cs="Arial" w:eastAsia="Arial" w:hAnsi="Arial"/>
                <w:sz w:val="14"/>
                <w:szCs w:val="14"/>
                <w:color w:val="auto"/>
                <w:w w:val="95"/>
              </w:rPr>
              <w:t>of Reporting Person, if an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applicable)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Original</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color w:val="auto"/>
              </w:rPr>
              <w:t>entity (voluntary)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vMerge w:val="restart"/>
          </w:tcPr>
          <w:p>
            <w:pPr>
              <w:ind w:left="60"/>
              <w:spacing w:after="0"/>
              <w:rPr>
                <w:sz w:val="20"/>
                <w:szCs w:val="20"/>
                <w:color w:val="auto"/>
              </w:rPr>
            </w:pPr>
            <w:r>
              <w:rPr>
                <w:rFonts w:ascii="Arial" w:cs="Arial" w:eastAsia="Arial" w:hAnsi="Arial"/>
                <w:sz w:val="14"/>
                <w:szCs w:val="14"/>
                <w:color w:val="auto"/>
              </w:rPr>
              <w:t>X  Director</w:t>
            </w:r>
          </w:p>
        </w:tc>
        <w:tc>
          <w:tcPr>
            <w:tcW w:w="780" w:type="dxa"/>
            <w:vAlign w:val="bottom"/>
            <w:gridSpan w:val="2"/>
            <w:vMerge w:val="restart"/>
          </w:tcPr>
          <w:p>
            <w:pPr>
              <w:jc w:val="right"/>
              <w:ind w:right="35"/>
              <w:spacing w:after="0"/>
              <w:rPr>
                <w:sz w:val="20"/>
                <w:szCs w:val="20"/>
                <w:color w:val="auto"/>
              </w:rPr>
            </w:pPr>
            <w:r>
              <w:rPr>
                <w:rFonts w:ascii="Arial" w:cs="Arial" w:eastAsia="Arial" w:hAnsi="Arial"/>
                <w:sz w:val="14"/>
                <w:szCs w:val="14"/>
                <w:color w:val="auto"/>
                <w:w w:val="90"/>
              </w:rPr>
              <w:t>10% Owner</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22"/>
        </w:trPr>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gridSpan w:val="5"/>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2860" w:type="dxa"/>
            <w:vAlign w:val="bottom"/>
            <w:gridSpan w:val="3"/>
          </w:tcPr>
          <w:p>
            <w:pPr>
              <w:ind w:left="740"/>
              <w:spacing w:after="0" w:line="129" w:lineRule="exact"/>
              <w:rPr>
                <w:sz w:val="20"/>
                <w:szCs w:val="20"/>
                <w:color w:val="auto"/>
              </w:rPr>
            </w:pPr>
            <w:r>
              <w:rPr>
                <w:rFonts w:ascii="Arial" w:cs="Arial" w:eastAsia="Arial" w:hAnsi="Arial"/>
                <w:sz w:val="14"/>
                <w:szCs w:val="14"/>
                <w:color w:val="auto"/>
              </w:rPr>
              <w:t>3145 Las Vegas Boulevard South</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40" w:type="dxa"/>
            <w:vAlign w:val="bottom"/>
          </w:tcPr>
          <w:p>
            <w:pPr>
              <w:ind w:left="40"/>
              <w:spacing w:after="0" w:line="129" w:lineRule="exact"/>
              <w:rPr>
                <w:sz w:val="20"/>
                <w:szCs w:val="20"/>
                <w:color w:val="auto"/>
              </w:rPr>
            </w:pPr>
            <w:r>
              <w:rPr>
                <w:rFonts w:ascii="Arial" w:cs="Arial" w:eastAsia="Arial" w:hAnsi="Arial"/>
                <w:sz w:val="14"/>
                <w:szCs w:val="14"/>
                <w:color w:val="auto"/>
              </w:rPr>
              <w:t>Officer</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Pr>
          <w:p>
            <w:pPr>
              <w:jc w:val="right"/>
              <w:ind w:right="175"/>
              <w:spacing w:after="0" w:line="129" w:lineRule="exact"/>
              <w:rPr>
                <w:sz w:val="20"/>
                <w:szCs w:val="20"/>
                <w:color w:val="auto"/>
              </w:rPr>
            </w:pPr>
            <w:r>
              <w:rPr>
                <w:rFonts w:ascii="Arial" w:cs="Arial" w:eastAsia="Arial" w:hAnsi="Arial"/>
                <w:sz w:val="14"/>
                <w:szCs w:val="14"/>
                <w:color w:val="auto"/>
                <w:w w:val="91"/>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line="112" w:lineRule="exact"/>
              <w:rPr>
                <w:sz w:val="20"/>
                <w:szCs w:val="20"/>
                <w:color w:val="auto"/>
              </w:rPr>
            </w:pPr>
            <w:r>
              <w:rPr>
                <w:rFonts w:ascii="Arial" w:cs="Arial" w:eastAsia="Arial" w:hAnsi="Arial"/>
                <w:sz w:val="12"/>
                <w:szCs w:val="12"/>
                <w:color w:val="auto"/>
              </w:rPr>
              <w:t>(give title below)</w:t>
            </w: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line="112" w:lineRule="exact"/>
              <w:rPr>
                <w:sz w:val="20"/>
                <w:szCs w:val="20"/>
                <w:color w:val="auto"/>
              </w:rPr>
            </w:pPr>
            <w:r>
              <w:rPr>
                <w:rFonts w:ascii="Arial" w:cs="Arial" w:eastAsia="Arial" w:hAnsi="Arial"/>
                <w:sz w:val="12"/>
                <w:szCs w:val="12"/>
                <w:color w:val="auto"/>
              </w:rPr>
              <w:t>(specify below)</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ind w:left="30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w:t>
            </w: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6"/>
              </w:rPr>
              <w:t>Individual or Joint/Group</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vMerge w:val="restart"/>
          </w:tcPr>
          <w:p>
            <w:pPr>
              <w:ind w:left="140"/>
              <w:spacing w:after="0"/>
              <w:rPr>
                <w:sz w:val="20"/>
                <w:szCs w:val="20"/>
                <w:color w:val="auto"/>
              </w:rPr>
            </w:pPr>
            <w:r>
              <w:rPr>
                <w:rFonts w:ascii="Arial" w:cs="Arial" w:eastAsia="Arial" w:hAnsi="Arial"/>
                <w:sz w:val="14"/>
                <w:szCs w:val="14"/>
                <w:color w:val="auto"/>
              </w:rPr>
              <w:t>Las Vegas</w:t>
            </w:r>
          </w:p>
        </w:tc>
        <w:tc>
          <w:tcPr>
            <w:tcW w:w="1260" w:type="dxa"/>
            <w:vAlign w:val="bottom"/>
            <w:vMerge w:val="restart"/>
          </w:tcPr>
          <w:p>
            <w:pPr>
              <w:ind w:left="160"/>
              <w:spacing w:after="0"/>
              <w:rPr>
                <w:sz w:val="20"/>
                <w:szCs w:val="20"/>
                <w:color w:val="auto"/>
              </w:rPr>
            </w:pPr>
            <w:r>
              <w:rPr>
                <w:rFonts w:ascii="Arial" w:cs="Arial" w:eastAsia="Arial" w:hAnsi="Arial"/>
                <w:sz w:val="14"/>
                <w:szCs w:val="14"/>
                <w:color w:val="auto"/>
              </w:rPr>
              <w:t>Nevada</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w w:val="97"/>
              </w:rPr>
              <w:t>89109</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color w:val="auto"/>
                <w:w w:val="98"/>
              </w:rPr>
              <w:t>(Check Applicable Line)</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Arial" w:cs="Arial" w:eastAsia="Arial" w:hAnsi="Arial"/>
                <w:sz w:val="14"/>
                <w:szCs w:val="14"/>
                <w:color w:val="auto"/>
              </w:rPr>
              <w:t>(City)</w:t>
            </w:r>
          </w:p>
        </w:tc>
        <w:tc>
          <w:tcPr>
            <w:tcW w:w="1260" w:type="dxa"/>
            <w:vAlign w:val="bottom"/>
          </w:tcPr>
          <w:p>
            <w:pPr>
              <w:ind w:left="160"/>
              <w:spacing w:after="0"/>
              <w:rPr>
                <w:sz w:val="20"/>
                <w:szCs w:val="20"/>
                <w:color w:val="auto"/>
              </w:rPr>
            </w:pPr>
            <w:r>
              <w:rPr>
                <w:rFonts w:ascii="Arial" w:cs="Arial" w:eastAsia="Arial" w:hAnsi="Arial"/>
                <w:sz w:val="14"/>
                <w:szCs w:val="14"/>
                <w:color w:val="auto"/>
              </w:rPr>
              <w:t>(State)</w:t>
            </w:r>
          </w:p>
        </w:tc>
        <w:tc>
          <w:tcPr>
            <w:tcW w:w="460" w:type="dxa"/>
            <w:vAlign w:val="bottom"/>
          </w:tcPr>
          <w:p>
            <w:pPr>
              <w:ind w:left="6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X   Form filed by One</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Pr>
          <w:p>
            <w:pPr>
              <w:ind w:left="40"/>
              <w:spacing w:after="0" w:line="146" w:lineRule="exact"/>
              <w:rPr>
                <w:sz w:val="20"/>
                <w:szCs w:val="20"/>
                <w:color w:val="auto"/>
              </w:rPr>
            </w:pPr>
            <w:r>
              <w:rPr>
                <w:rFonts w:ascii="Arial" w:cs="Arial" w:eastAsia="Arial" w:hAnsi="Arial"/>
                <w:sz w:val="14"/>
                <w:szCs w:val="14"/>
                <w:color w:val="auto"/>
              </w:rPr>
              <w:t>Form filed by</w:t>
            </w: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4"/>
                <w:szCs w:val="14"/>
                <w:color w:val="auto"/>
                <w:w w:val="92"/>
              </w:rPr>
              <w:t>More than One Reporting</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gridSpan w:val="5"/>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4"/>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gridSpan w:val="8"/>
          </w:tcPr>
          <w:p>
            <w:pPr>
              <w:ind w:left="80"/>
              <w:spacing w:after="0"/>
              <w:rPr>
                <w:sz w:val="20"/>
                <w:szCs w:val="20"/>
                <w:color w:val="auto"/>
              </w:rPr>
            </w:pPr>
            <w:r>
              <w:rPr>
                <w:rFonts w:ascii="Arial" w:cs="Arial" w:eastAsia="Arial" w:hAnsi="Arial"/>
                <w:sz w:val="14"/>
                <w:szCs w:val="14"/>
                <w:b w:val="1"/>
                <w:bCs w:val="1"/>
                <w:color w:val="auto"/>
              </w:rPr>
              <w:t>Table I — Non-Derivative Securities Beneficially Owned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2660" w:type="dxa"/>
            <w:vAlign w:val="bottom"/>
            <w:tcBorders>
              <w:bottom w:val="single" w:sz="8" w:color="808080"/>
            </w:tcBorders>
            <w:gridSpan w:val="4"/>
          </w:tcPr>
          <w:p>
            <w:pPr>
              <w:spacing w:after="0"/>
              <w:rPr>
                <w:sz w:val="18"/>
                <w:szCs w:val="18"/>
                <w:color w:val="auto"/>
              </w:rPr>
            </w:pPr>
          </w:p>
        </w:tc>
        <w:tc>
          <w:tcPr>
            <w:tcW w:w="160" w:type="dxa"/>
            <w:vAlign w:val="bottom"/>
            <w:tcBorders>
              <w:bottom w:val="single" w:sz="8" w:color="808080"/>
            </w:tcBorders>
            <w:gridSpan w:val="2"/>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gridSpan w:val="3"/>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1140" w:type="dxa"/>
            <w:vAlign w:val="bottom"/>
          </w:tcPr>
          <w:p>
            <w:pPr>
              <w:ind w:left="120"/>
              <w:spacing w:after="0"/>
              <w:rPr>
                <w:sz w:val="20"/>
                <w:szCs w:val="20"/>
                <w:color w:val="auto"/>
              </w:rPr>
            </w:pPr>
            <w:r>
              <w:rPr>
                <w:rFonts w:ascii="Arial" w:cs="Arial" w:eastAsia="Arial" w:hAnsi="Arial"/>
                <w:sz w:val="14"/>
                <w:szCs w:val="14"/>
                <w:color w:val="auto"/>
              </w:rPr>
              <w:t>Title of Security</w:t>
            </w:r>
          </w:p>
        </w:tc>
        <w:tc>
          <w:tcPr>
            <w:tcW w:w="1260" w:type="dxa"/>
            <w:vAlign w:val="bottom"/>
          </w:tcPr>
          <w:p>
            <w:pPr>
              <w:spacing w:after="0"/>
              <w:rPr>
                <w:sz w:val="21"/>
                <w:szCs w:val="21"/>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2660" w:type="dxa"/>
            <w:vAlign w:val="bottom"/>
            <w:gridSpan w:val="4"/>
          </w:tcPr>
          <w:p>
            <w:pPr>
              <w:ind w:left="120"/>
              <w:spacing w:after="0"/>
              <w:rPr>
                <w:sz w:val="20"/>
                <w:szCs w:val="20"/>
                <w:color w:val="auto"/>
              </w:rPr>
            </w:pPr>
            <w:r>
              <w:rPr>
                <w:rFonts w:ascii="Arial" w:cs="Arial" w:eastAsia="Arial" w:hAnsi="Arial"/>
                <w:sz w:val="14"/>
                <w:szCs w:val="14"/>
                <w:color w:val="auto"/>
              </w:rPr>
              <w:t>Amount of Securities</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w w:val="79"/>
              </w:rPr>
              <w:t>3.</w:t>
            </w:r>
          </w:p>
        </w:tc>
        <w:tc>
          <w:tcPr>
            <w:tcW w:w="140" w:type="dxa"/>
            <w:vAlign w:val="bottom"/>
          </w:tcPr>
          <w:p>
            <w:pPr>
              <w:spacing w:after="0"/>
              <w:rPr>
                <w:sz w:val="21"/>
                <w:szCs w:val="21"/>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Ownership Form:</w:t>
            </w:r>
          </w:p>
        </w:tc>
        <w:tc>
          <w:tcPr>
            <w:tcW w:w="780" w:type="dxa"/>
            <w:vAlign w:val="bottom"/>
            <w:gridSpan w:val="2"/>
          </w:tcPr>
          <w:p>
            <w:pPr>
              <w:jc w:val="right"/>
              <w:ind w:right="75"/>
              <w:spacing w:after="0"/>
              <w:rPr>
                <w:sz w:val="20"/>
                <w:szCs w:val="20"/>
                <w:color w:val="auto"/>
              </w:rPr>
            </w:pPr>
            <w:r>
              <w:rPr>
                <w:rFonts w:ascii="Arial" w:cs="Arial" w:eastAsia="Arial" w:hAnsi="Arial"/>
                <w:sz w:val="14"/>
                <w:szCs w:val="14"/>
                <w:color w:val="auto"/>
              </w:rPr>
              <w:t>4.</w:t>
            </w:r>
          </w:p>
        </w:tc>
        <w:tc>
          <w:tcPr>
            <w:tcW w:w="1080" w:type="dxa"/>
            <w:vAlign w:val="bottom"/>
            <w:gridSpan w:val="3"/>
          </w:tcPr>
          <w:p>
            <w:pPr>
              <w:ind w:left="80"/>
              <w:spacing w:after="0"/>
              <w:rPr>
                <w:sz w:val="20"/>
                <w:szCs w:val="20"/>
                <w:color w:val="auto"/>
              </w:rPr>
            </w:pPr>
            <w:r>
              <w:rPr>
                <w:rFonts w:ascii="Arial" w:cs="Arial" w:eastAsia="Arial" w:hAnsi="Arial"/>
                <w:sz w:val="14"/>
                <w:szCs w:val="14"/>
                <w:color w:val="auto"/>
                <w:w w:val="91"/>
              </w:rPr>
              <w:t>Nature of Indirect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1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Beneficially Owned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Direct (D) or Indirect (I)</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60" w:type="dxa"/>
            <w:vAlign w:val="bottom"/>
            <w:gridSpan w:val="6"/>
          </w:tcPr>
          <w:p>
            <w:pPr>
              <w:ind w:left="80"/>
              <w:spacing w:after="0" w:line="149" w:lineRule="exact"/>
              <w:rPr>
                <w:sz w:val="20"/>
                <w:szCs w:val="20"/>
                <w:color w:val="auto"/>
              </w:rPr>
            </w:pPr>
            <w:r>
              <w:rPr>
                <w:rFonts w:ascii="Arial" w:cs="Arial" w:eastAsia="Arial" w:hAnsi="Arial"/>
                <w:sz w:val="14"/>
                <w:szCs w:val="14"/>
                <w:color w:val="auto"/>
              </w:rPr>
              <w:t>Beneficial Ownership</w:t>
            </w:r>
          </w:p>
        </w:tc>
        <w:tc>
          <w:tcPr>
            <w:tcW w:w="0" w:type="dxa"/>
            <w:vAlign w:val="bottom"/>
          </w:tcPr>
          <w:p>
            <w:pPr>
              <w:spacing w:after="0"/>
              <w:rPr>
                <w:sz w:val="1"/>
                <w:szCs w:val="1"/>
                <w:color w:val="auto"/>
              </w:rPr>
            </w:pPr>
          </w:p>
        </w:tc>
      </w:tr>
      <w:tr>
        <w:trPr>
          <w:trHeight w:val="172"/>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(Instr. 4)</w:t>
            </w: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color w:val="auto"/>
              </w:rPr>
              <w:t>(Instr. 5)</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(Instr. 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620" w:type="dxa"/>
            <w:vAlign w:val="bottom"/>
            <w:tcBorders>
              <w:bottom w:val="single" w:sz="8" w:color="808080"/>
            </w:tcBorders>
            <w:gridSpan w:val="3"/>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4"/>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620" w:type="dxa"/>
            <w:vAlign w:val="bottom"/>
            <w:gridSpan w:val="3"/>
          </w:tcPr>
          <w:p>
            <w:pPr>
              <w:spacing w:after="0"/>
              <w:rPr>
                <w:sz w:val="20"/>
                <w:szCs w:val="20"/>
                <w:color w:val="auto"/>
              </w:rPr>
            </w:pPr>
            <w:r>
              <w:rPr>
                <w:rFonts w:ascii="Arial" w:cs="Arial" w:eastAsia="Arial" w:hAnsi="Arial"/>
                <w:sz w:val="14"/>
                <w:szCs w:val="14"/>
                <w:color w:val="auto"/>
              </w:rPr>
              <w:t>Common stock, par value $.01</w:t>
            </w:r>
          </w:p>
        </w:tc>
        <w:tc>
          <w:tcPr>
            <w:tcW w:w="460" w:type="dxa"/>
            <w:vAlign w:val="bottom"/>
          </w:tcPr>
          <w:p>
            <w:pPr>
              <w:spacing w:after="0"/>
              <w:rPr>
                <w:sz w:val="23"/>
                <w:szCs w:val="23"/>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color w:val="auto"/>
                <w:w w:val="88"/>
              </w:rPr>
              <w:t>18,972,299</w:t>
            </w: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20" w:type="dxa"/>
            <w:vAlign w:val="bottom"/>
            <w:gridSpan w:val="2"/>
          </w:tcPr>
          <w:p>
            <w:pPr>
              <w:ind w:left="920"/>
              <w:spacing w:after="0"/>
              <w:rPr>
                <w:sz w:val="20"/>
                <w:szCs w:val="20"/>
                <w:color w:val="auto"/>
              </w:rPr>
            </w:pPr>
            <w:r>
              <w:rPr>
                <w:rFonts w:ascii="Arial" w:cs="Arial" w:eastAsia="Arial" w:hAnsi="Arial"/>
                <w:sz w:val="14"/>
                <w:szCs w:val="14"/>
                <w:color w:val="auto"/>
              </w:rPr>
              <w:t>I</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560" w:type="dxa"/>
            <w:vAlign w:val="bottom"/>
            <w:gridSpan w:val="6"/>
          </w:tcPr>
          <w:p>
            <w:pPr>
              <w:ind w:left="80"/>
              <w:spacing w:after="0"/>
              <w:rPr>
                <w:sz w:val="20"/>
                <w:szCs w:val="20"/>
                <w:color w:val="auto"/>
              </w:rPr>
            </w:pPr>
            <w:r>
              <w:rPr>
                <w:rFonts w:ascii="Arial" w:cs="Arial" w:eastAsia="Arial" w:hAnsi="Arial"/>
                <w:sz w:val="14"/>
                <w:szCs w:val="14"/>
                <w:color w:val="auto"/>
              </w:rPr>
              <w:t>By husband, Stephen A. Wynn</w:t>
            </w:r>
          </w:p>
        </w:tc>
        <w:tc>
          <w:tcPr>
            <w:tcW w:w="0" w:type="dxa"/>
            <w:vAlign w:val="bottom"/>
          </w:tcPr>
          <w:p>
            <w:pPr>
              <w:spacing w:after="0"/>
              <w:rPr>
                <w:sz w:val="1"/>
                <w:szCs w:val="1"/>
                <w:color w:val="auto"/>
              </w:rPr>
            </w:pPr>
          </w:p>
        </w:tc>
      </w:tr>
      <w:tr>
        <w:trPr>
          <w:trHeight w:val="105"/>
        </w:trPr>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2352675</wp:posOffset>
            </wp:positionH>
            <wp:positionV relativeFrom="paragraph">
              <wp:posOffset>-5760085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-5760085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-5760085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-5760085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-5760085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-5760085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-5133975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-5133975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-5228590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-5228590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-5228590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-5228590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-4602480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-4602480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-4602480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-4602480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-3976370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-3590290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-3590290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-3152775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-2904490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-2904490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-2655570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-2655570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-2406650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-2406650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-2158365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-2158365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-1909445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-1909445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-1661160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-1661160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-1412240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-915035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-915035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-417195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4"/>
          <w:szCs w:val="24"/>
          <w:color w:val="auto"/>
        </w:rPr>
      </w:pPr>
    </w:p>
    <w:p>
      <w:pPr>
        <w:spacing w:after="0"/>
        <w:tabs>
          <w:tab w:leader="none" w:pos="2580" w:val="left"/>
        </w:tabs>
        <w:rPr>
          <w:sz w:val="20"/>
          <w:szCs w:val="20"/>
          <w:color w:val="auto"/>
        </w:rPr>
      </w:pPr>
      <w:r>
        <w:rPr>
          <w:rFonts w:ascii="Arial" w:cs="Arial" w:eastAsia="Arial" w:hAnsi="Arial"/>
          <w:sz w:val="14"/>
          <w:szCs w:val="14"/>
          <w:b w:val="1"/>
          <w:bCs w:val="1"/>
          <w:color w:val="auto"/>
        </w:rPr>
        <w:t>FORM 3 (Continued)</w:t>
      </w:r>
      <w:r>
        <w:rPr>
          <w:sz w:val="20"/>
          <w:szCs w:val="20"/>
          <w:color w:val="auto"/>
        </w:rPr>
        <w:tab/>
      </w:r>
      <w:r>
        <w:rPr>
          <w:rFonts w:ascii="Arial" w:cs="Arial" w:eastAsia="Arial" w:hAnsi="Arial"/>
          <w:sz w:val="12"/>
          <w:szCs w:val="12"/>
          <w:b w:val="1"/>
          <w:bCs w:val="1"/>
          <w:color w:val="auto"/>
        </w:rPr>
        <w:t>Table II — Derivative Securities Beneficially Owned (</w:t>
      </w:r>
      <w:r>
        <w:rPr>
          <w:rFonts w:ascii="Arial" w:cs="Arial" w:eastAsia="Arial" w:hAnsi="Arial"/>
          <w:sz w:val="12"/>
          <w:szCs w:val="12"/>
          <w:b w:val="1"/>
          <w:bCs w:val="1"/>
          <w:i w:val="1"/>
          <w:iCs w:val="1"/>
          <w:color w:val="auto"/>
        </w:rPr>
        <w:t>e.g.</w:t>
      </w:r>
      <w:r>
        <w:rPr>
          <w:rFonts w:ascii="Arial" w:cs="Arial" w:eastAsia="Arial" w:hAnsi="Arial"/>
          <w:sz w:val="12"/>
          <w:szCs w:val="12"/>
          <w:b w:val="1"/>
          <w:bCs w:val="1"/>
          <w:color w:val="auto"/>
        </w:rPr>
        <w:t>,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78"/>
              <w:spacing w:after="0"/>
              <w:rPr>
                <w:sz w:val="20"/>
                <w:szCs w:val="20"/>
                <w:color w:val="auto"/>
              </w:rPr>
            </w:pPr>
            <w:r>
              <w:rPr>
                <w:rFonts w:ascii="Arial" w:cs="Arial" w:eastAsia="Arial" w:hAnsi="Arial"/>
                <w:sz w:val="12"/>
                <w:szCs w:val="12"/>
                <w:color w:val="auto"/>
                <w:w w:val="79"/>
              </w:rPr>
              <w:t>1.</w:t>
            </w:r>
          </w:p>
        </w:tc>
        <w:tc>
          <w:tcPr>
            <w:tcW w:w="1300" w:type="dxa"/>
            <w:vAlign w:val="bottom"/>
          </w:tcPr>
          <w:p>
            <w:pPr>
              <w:ind w:left="120"/>
              <w:spacing w:after="0"/>
              <w:rPr>
                <w:sz w:val="20"/>
                <w:szCs w:val="20"/>
                <w:color w:val="auto"/>
              </w:rPr>
            </w:pPr>
            <w:r>
              <w:rPr>
                <w:rFonts w:ascii="Arial" w:cs="Arial" w:eastAsia="Arial" w:hAnsi="Arial"/>
                <w:sz w:val="14"/>
                <w:szCs w:val="14"/>
                <w:color w:val="auto"/>
              </w:rPr>
              <w:t>Title of Derivative</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2160" w:type="dxa"/>
            <w:vAlign w:val="bottom"/>
          </w:tcPr>
          <w:p>
            <w:pPr>
              <w:ind w:left="120"/>
              <w:spacing w:after="0"/>
              <w:rPr>
                <w:sz w:val="20"/>
                <w:szCs w:val="20"/>
                <w:color w:val="auto"/>
              </w:rPr>
            </w:pPr>
            <w:r>
              <w:rPr>
                <w:rFonts w:ascii="Arial" w:cs="Arial" w:eastAsia="Arial" w:hAnsi="Arial"/>
                <w:sz w:val="14"/>
                <w:szCs w:val="14"/>
                <w:color w:val="auto"/>
                <w:w w:val="86"/>
              </w:rPr>
              <w:t>Date Exercisable and Expiration Date</w:t>
            </w:r>
          </w:p>
        </w:tc>
      </w:tr>
      <w:tr>
        <w:trPr>
          <w:trHeight w:val="149"/>
        </w:trPr>
        <w:tc>
          <w:tcPr>
            <w:tcW w:w="24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Security</w:t>
            </w:r>
          </w:p>
        </w:tc>
        <w:tc>
          <w:tcPr>
            <w:tcW w:w="420" w:type="dxa"/>
            <w:vAlign w:val="bottom"/>
          </w:tcPr>
          <w:p>
            <w:pPr>
              <w:spacing w:after="0"/>
              <w:rPr>
                <w:sz w:val="12"/>
                <w:szCs w:val="12"/>
                <w:color w:val="auto"/>
              </w:rPr>
            </w:pPr>
          </w:p>
        </w:tc>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r>
      <w:tr>
        <w:trPr>
          <w:trHeight w:val="172"/>
        </w:trPr>
        <w:tc>
          <w:tcPr>
            <w:tcW w:w="240" w:type="dxa"/>
            <w:vAlign w:val="bottom"/>
          </w:tcPr>
          <w:p>
            <w:pPr>
              <w:spacing w:after="0"/>
              <w:rPr>
                <w:sz w:val="14"/>
                <w:szCs w:val="14"/>
                <w:color w:val="auto"/>
              </w:rPr>
            </w:pPr>
          </w:p>
        </w:tc>
        <w:tc>
          <w:tcPr>
            <w:tcW w:w="1300" w:type="dxa"/>
            <w:vAlign w:val="bottom"/>
          </w:tcPr>
          <w:p>
            <w:pPr>
              <w:ind w:left="120"/>
              <w:spacing w:after="0"/>
              <w:rPr>
                <w:sz w:val="20"/>
                <w:szCs w:val="20"/>
                <w:color w:val="auto"/>
              </w:rPr>
            </w:pPr>
            <w:r>
              <w:rPr>
                <w:rFonts w:ascii="Arial" w:cs="Arial" w:eastAsia="Arial" w:hAnsi="Arial"/>
                <w:sz w:val="14"/>
                <w:szCs w:val="14"/>
                <w:color w:val="auto"/>
              </w:rPr>
              <w:t>(Instr. 4)</w:t>
            </w:r>
          </w:p>
        </w:tc>
        <w:tc>
          <w:tcPr>
            <w:tcW w:w="420" w:type="dxa"/>
            <w:vAlign w:val="bottom"/>
          </w:tcPr>
          <w:p>
            <w:pPr>
              <w:spacing w:after="0"/>
              <w:rPr>
                <w:sz w:val="14"/>
                <w:szCs w:val="14"/>
                <w:color w:val="auto"/>
              </w:rPr>
            </w:pPr>
          </w:p>
        </w:tc>
        <w:tc>
          <w:tcPr>
            <w:tcW w:w="216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1100455</wp:posOffset>
            </wp:positionH>
            <wp:positionV relativeFrom="paragraph">
              <wp:posOffset>340995</wp:posOffset>
            </wp:positionV>
            <wp:extent cx="337439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439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jc w:val="right"/>
              <w:ind w:right="58"/>
              <w:spacing w:after="0"/>
              <w:rPr>
                <w:sz w:val="20"/>
                <w:szCs w:val="20"/>
                <w:color w:val="auto"/>
              </w:rPr>
            </w:pPr>
            <w:r>
              <w:rPr>
                <w:rFonts w:ascii="Arial" w:cs="Arial" w:eastAsia="Arial" w:hAnsi="Arial"/>
                <w:sz w:val="12"/>
                <w:szCs w:val="12"/>
                <w:color w:val="auto"/>
                <w:w w:val="79"/>
              </w:rPr>
              <w:t>3.</w:t>
            </w:r>
          </w:p>
        </w:tc>
        <w:tc>
          <w:tcPr>
            <w:tcW w:w="2020" w:type="dxa"/>
            <w:vAlign w:val="bottom"/>
          </w:tcPr>
          <w:p>
            <w:pPr>
              <w:ind w:left="120"/>
              <w:spacing w:after="0"/>
              <w:rPr>
                <w:sz w:val="20"/>
                <w:szCs w:val="20"/>
                <w:color w:val="auto"/>
              </w:rPr>
            </w:pPr>
            <w:r>
              <w:rPr>
                <w:rFonts w:ascii="Arial" w:cs="Arial" w:eastAsia="Arial" w:hAnsi="Arial"/>
                <w:sz w:val="14"/>
                <w:szCs w:val="14"/>
                <w:color w:val="auto"/>
              </w:rPr>
              <w:t>Title and Amount of Securities</w:t>
            </w: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320" w:type="dxa"/>
            <w:vAlign w:val="bottom"/>
          </w:tcPr>
          <w:p>
            <w:pPr>
              <w:ind w:left="120"/>
              <w:spacing w:after="0"/>
              <w:rPr>
                <w:sz w:val="20"/>
                <w:szCs w:val="20"/>
                <w:color w:val="auto"/>
              </w:rPr>
            </w:pPr>
            <w:r>
              <w:rPr>
                <w:rFonts w:ascii="Arial" w:cs="Arial" w:eastAsia="Arial" w:hAnsi="Arial"/>
                <w:sz w:val="14"/>
                <w:szCs w:val="14"/>
                <w:color w:val="auto"/>
              </w:rPr>
              <w:t>Conversion or</w:t>
            </w:r>
          </w:p>
        </w:tc>
        <w:tc>
          <w:tcPr>
            <w:tcW w:w="36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360" w:type="dxa"/>
            <w:vAlign w:val="bottom"/>
          </w:tcPr>
          <w:p>
            <w:pPr>
              <w:ind w:left="120"/>
              <w:spacing w:after="0"/>
              <w:rPr>
                <w:sz w:val="20"/>
                <w:szCs w:val="20"/>
                <w:color w:val="auto"/>
              </w:rPr>
            </w:pPr>
            <w:r>
              <w:rPr>
                <w:rFonts w:ascii="Arial" w:cs="Arial" w:eastAsia="Arial" w:hAnsi="Arial"/>
                <w:sz w:val="14"/>
                <w:szCs w:val="14"/>
                <w:color w:val="auto"/>
              </w:rPr>
              <w:t>Ownership Form of</w:t>
            </w:r>
          </w:p>
        </w:tc>
        <w:tc>
          <w:tcPr>
            <w:tcW w:w="32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700" w:type="dxa"/>
            <w:vAlign w:val="bottom"/>
          </w:tcPr>
          <w:p>
            <w:pPr>
              <w:ind w:left="100"/>
              <w:spacing w:after="0"/>
              <w:rPr>
                <w:sz w:val="20"/>
                <w:szCs w:val="20"/>
                <w:color w:val="auto"/>
              </w:rPr>
            </w:pPr>
            <w:r>
              <w:rPr>
                <w:rFonts w:ascii="Arial" w:cs="Arial" w:eastAsia="Arial" w:hAnsi="Arial"/>
                <w:sz w:val="14"/>
                <w:szCs w:val="14"/>
                <w:color w:val="auto"/>
              </w:rPr>
              <w:t>Nature of</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Underlying Derivative Security</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Exercise Price of</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rPr>
              <w:t>Indirect</w:t>
            </w:r>
          </w:p>
        </w:tc>
      </w:tr>
      <w:tr>
        <w:trPr>
          <w:trHeight w:val="149"/>
        </w:trPr>
        <w:tc>
          <w:tcPr>
            <w:tcW w:w="220" w:type="dxa"/>
            <w:vAlign w:val="bottom"/>
          </w:tcPr>
          <w:p>
            <w:pPr>
              <w:spacing w:after="0"/>
              <w:rPr>
                <w:sz w:val="12"/>
                <w:szCs w:val="12"/>
                <w:color w:val="auto"/>
              </w:rPr>
            </w:pPr>
          </w:p>
        </w:tc>
        <w:tc>
          <w:tcPr>
            <w:tcW w:w="2020" w:type="dxa"/>
            <w:vAlign w:val="bottom"/>
          </w:tcPr>
          <w:p>
            <w:pPr>
              <w:ind w:left="120"/>
              <w:spacing w:after="0" w:line="149" w:lineRule="exact"/>
              <w:rPr>
                <w:sz w:val="20"/>
                <w:szCs w:val="20"/>
                <w:color w:val="auto"/>
              </w:rPr>
            </w:pPr>
            <w:r>
              <w:rPr>
                <w:rFonts w:ascii="Arial" w:cs="Arial" w:eastAsia="Arial" w:hAnsi="Arial"/>
                <w:sz w:val="14"/>
                <w:szCs w:val="14"/>
                <w:color w:val="auto"/>
              </w:rPr>
              <w:t>(Instr. 4)</w:t>
            </w:r>
          </w:p>
        </w:tc>
        <w:tc>
          <w:tcPr>
            <w:tcW w:w="380" w:type="dxa"/>
            <w:vAlign w:val="bottom"/>
          </w:tcPr>
          <w:p>
            <w:pPr>
              <w:spacing w:after="0"/>
              <w:rPr>
                <w:sz w:val="12"/>
                <w:szCs w:val="12"/>
                <w:color w:val="auto"/>
              </w:rPr>
            </w:pP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Derivative Security</w:t>
            </w: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w w:val="96"/>
              </w:rPr>
              <w:t>Direct (D) or Indirect</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95"/>
              </w:rPr>
              <w:t>Beneficial</w:t>
            </w:r>
          </w:p>
        </w:tc>
      </w:tr>
      <w:tr>
        <w:trPr>
          <w:trHeight w:val="149"/>
        </w:trPr>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ind w:left="120"/>
              <w:spacing w:after="0" w:line="149" w:lineRule="exact"/>
              <w:rPr>
                <w:sz w:val="20"/>
                <w:szCs w:val="20"/>
                <w:color w:val="auto"/>
              </w:rPr>
            </w:pPr>
            <w:r>
              <w:rPr>
                <w:rFonts w:ascii="Arial" w:cs="Arial" w:eastAsia="Arial" w:hAnsi="Arial"/>
                <w:sz w:val="14"/>
                <w:szCs w:val="14"/>
                <w:color w:val="auto"/>
              </w:rPr>
              <w:t>(I)</w:t>
            </w:r>
          </w:p>
        </w:tc>
        <w:tc>
          <w:tcPr>
            <w:tcW w:w="320" w:type="dxa"/>
            <w:vAlign w:val="bottom"/>
          </w:tcPr>
          <w:p>
            <w:pPr>
              <w:spacing w:after="0"/>
              <w:rPr>
                <w:sz w:val="12"/>
                <w:szCs w:val="12"/>
                <w:color w:val="auto"/>
              </w:rPr>
            </w:pPr>
          </w:p>
        </w:tc>
        <w:tc>
          <w:tcPr>
            <w:tcW w:w="700" w:type="dxa"/>
            <w:vAlign w:val="bottom"/>
          </w:tcPr>
          <w:p>
            <w:pPr>
              <w:ind w:left="100"/>
              <w:spacing w:after="0" w:line="149" w:lineRule="exact"/>
              <w:rPr>
                <w:sz w:val="20"/>
                <w:szCs w:val="20"/>
                <w:color w:val="auto"/>
              </w:rPr>
            </w:pPr>
            <w:r>
              <w:rPr>
                <w:rFonts w:ascii="Arial" w:cs="Arial" w:eastAsia="Arial" w:hAnsi="Arial"/>
                <w:sz w:val="14"/>
                <w:szCs w:val="14"/>
                <w:color w:val="auto"/>
                <w:w w:val="86"/>
              </w:rPr>
              <w:t>Ownership</w:t>
            </w:r>
          </w:p>
        </w:tc>
      </w:tr>
      <w:tr>
        <w:trPr>
          <w:trHeight w:val="172"/>
        </w:trPr>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(Instr. 5)</w:t>
            </w:r>
          </w:p>
        </w:tc>
        <w:tc>
          <w:tcPr>
            <w:tcW w:w="3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auto"/>
              </w:rPr>
              <w:t>(Instr. 5)</w:t>
            </w:r>
          </w:p>
        </w:tc>
      </w:tr>
    </w:tbl>
    <w:p>
      <w:pPr>
        <w:spacing w:after="0" w:line="200" w:lineRule="exact"/>
        <w:rPr>
          <w:sz w:val="24"/>
          <w:szCs w:val="24"/>
          <w:color w:val="auto"/>
        </w:rPr>
      </w:pPr>
    </w:p>
    <w:p>
      <w:pPr>
        <w:sectPr>
          <w:pgSz w:w="11900" w:h="16838" w:orient="portrait"/>
          <w:cols w:equalWidth="0" w:num="2">
            <w:col w:w="4120" w:space="620"/>
            <w:col w:w="6680"/>
          </w:cols>
          <w:pgMar w:left="240" w:top="469" w:right="239" w:bottom="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2080"/>
              <w:spacing w:after="0"/>
              <w:rPr>
                <w:sz w:val="20"/>
                <w:szCs w:val="20"/>
                <w:color w:val="auto"/>
              </w:rPr>
            </w:pPr>
            <w:r>
              <w:rPr>
                <w:rFonts w:ascii="Arial" w:cs="Arial" w:eastAsia="Arial" w:hAnsi="Arial"/>
                <w:sz w:val="14"/>
                <w:szCs w:val="14"/>
                <w:color w:val="auto"/>
              </w:rPr>
              <w:t>Date</w:t>
            </w:r>
          </w:p>
        </w:tc>
        <w:tc>
          <w:tcPr>
            <w:tcW w:w="1620" w:type="dxa"/>
            <w:vAlign w:val="bottom"/>
          </w:tcPr>
          <w:p>
            <w:pPr>
              <w:ind w:left="360"/>
              <w:spacing w:after="0"/>
              <w:rPr>
                <w:sz w:val="20"/>
                <w:szCs w:val="20"/>
                <w:color w:val="auto"/>
              </w:rPr>
            </w:pPr>
            <w:r>
              <w:rPr>
                <w:rFonts w:ascii="Arial" w:cs="Arial" w:eastAsia="Arial" w:hAnsi="Arial"/>
                <w:sz w:val="14"/>
                <w:szCs w:val="14"/>
                <w:color w:val="auto"/>
              </w:rPr>
              <w:t>Expiration</w:t>
            </w:r>
          </w:p>
        </w:tc>
        <w:tc>
          <w:tcPr>
            <w:tcW w:w="1180" w:type="dxa"/>
            <w:vAlign w:val="bottom"/>
          </w:tcPr>
          <w:p>
            <w:pPr>
              <w:ind w:left="700"/>
              <w:spacing w:after="0"/>
              <w:rPr>
                <w:sz w:val="20"/>
                <w:szCs w:val="20"/>
                <w:color w:val="auto"/>
              </w:rPr>
            </w:pPr>
            <w:r>
              <w:rPr>
                <w:rFonts w:ascii="Arial" w:cs="Arial" w:eastAsia="Arial" w:hAnsi="Arial"/>
                <w:sz w:val="14"/>
                <w:szCs w:val="14"/>
                <w:color w:val="auto"/>
              </w:rPr>
              <w:t>Title</w:t>
            </w:r>
          </w:p>
        </w:tc>
        <w:tc>
          <w:tcPr>
            <w:tcW w:w="5520" w:type="dxa"/>
            <w:vAlign w:val="bottom"/>
          </w:tcPr>
          <w:p>
            <w:pPr>
              <w:ind w:left="220"/>
              <w:spacing w:after="0"/>
              <w:rPr>
                <w:sz w:val="20"/>
                <w:szCs w:val="20"/>
                <w:color w:val="auto"/>
              </w:rPr>
            </w:pPr>
            <w:r>
              <w:rPr>
                <w:rFonts w:ascii="Arial" w:cs="Arial" w:eastAsia="Arial" w:hAnsi="Arial"/>
                <w:sz w:val="14"/>
                <w:szCs w:val="14"/>
                <w:color w:val="auto"/>
              </w:rPr>
              <w:t>Amount or</w:t>
            </w:r>
          </w:p>
        </w:tc>
      </w:tr>
      <w:tr>
        <w:trPr>
          <w:trHeight w:val="149"/>
        </w:trPr>
        <w:tc>
          <w:tcPr>
            <w:tcW w:w="3100" w:type="dxa"/>
            <w:vAlign w:val="bottom"/>
          </w:tcPr>
          <w:p>
            <w:pPr>
              <w:ind w:left="2080"/>
              <w:spacing w:after="0" w:line="149" w:lineRule="exact"/>
              <w:rPr>
                <w:sz w:val="20"/>
                <w:szCs w:val="20"/>
                <w:color w:val="auto"/>
              </w:rPr>
            </w:pPr>
            <w:r>
              <w:rPr>
                <w:rFonts w:ascii="Arial" w:cs="Arial" w:eastAsia="Arial" w:hAnsi="Arial"/>
                <w:sz w:val="14"/>
                <w:szCs w:val="14"/>
                <w:color w:val="auto"/>
              </w:rPr>
              <w:t>Exercisable</w:t>
            </w:r>
          </w:p>
        </w:tc>
        <w:tc>
          <w:tcPr>
            <w:tcW w:w="1620" w:type="dxa"/>
            <w:vAlign w:val="bottom"/>
          </w:tcPr>
          <w:p>
            <w:pPr>
              <w:ind w:left="360"/>
              <w:spacing w:after="0" w:line="149" w:lineRule="exact"/>
              <w:rPr>
                <w:sz w:val="20"/>
                <w:szCs w:val="20"/>
                <w:color w:val="auto"/>
              </w:rPr>
            </w:pPr>
            <w:r>
              <w:rPr>
                <w:rFonts w:ascii="Arial" w:cs="Arial" w:eastAsia="Arial" w:hAnsi="Arial"/>
                <w:sz w:val="14"/>
                <w:szCs w:val="14"/>
                <w:color w:val="auto"/>
              </w:rPr>
              <w:t>Date</w:t>
            </w:r>
          </w:p>
        </w:tc>
        <w:tc>
          <w:tcPr>
            <w:tcW w:w="1180" w:type="dxa"/>
            <w:vAlign w:val="bottom"/>
          </w:tcPr>
          <w:p>
            <w:pPr>
              <w:spacing w:after="0"/>
              <w:rPr>
                <w:sz w:val="12"/>
                <w:szCs w:val="12"/>
                <w:color w:val="auto"/>
              </w:rPr>
            </w:pPr>
          </w:p>
        </w:tc>
        <w:tc>
          <w:tcPr>
            <w:tcW w:w="5520" w:type="dxa"/>
            <w:vAlign w:val="bottom"/>
          </w:tcPr>
          <w:p>
            <w:pPr>
              <w:ind w:left="220"/>
              <w:spacing w:after="0" w:line="149" w:lineRule="exact"/>
              <w:rPr>
                <w:sz w:val="20"/>
                <w:szCs w:val="20"/>
                <w:color w:val="auto"/>
              </w:rPr>
            </w:pPr>
            <w:r>
              <w:rPr>
                <w:rFonts w:ascii="Arial" w:cs="Arial" w:eastAsia="Arial" w:hAnsi="Arial"/>
                <w:sz w:val="14"/>
                <w:szCs w:val="14"/>
                <w:color w:val="auto"/>
              </w:rPr>
              <w:t>Number of</w:t>
            </w:r>
          </w:p>
        </w:tc>
      </w:tr>
      <w:tr>
        <w:trPr>
          <w:trHeight w:val="172"/>
        </w:trPr>
        <w:tc>
          <w:tcPr>
            <w:tcW w:w="3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Arial" w:cs="Arial" w:eastAsia="Arial" w:hAnsi="Arial"/>
                <w:sz w:val="14"/>
                <w:szCs w:val="14"/>
                <w:color w:val="auto"/>
              </w:rPr>
              <w:t>Shares</w:t>
            </w:r>
          </w:p>
        </w:tc>
      </w:tr>
      <w:tr>
        <w:trPr>
          <w:trHeight w:val="105"/>
        </w:trPr>
        <w:tc>
          <w:tcPr>
            <w:tcW w:w="3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r>
        <w:trPr>
          <w:trHeight w:val="372"/>
        </w:trPr>
        <w:tc>
          <w:tcPr>
            <w:tcW w:w="31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-760095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-760095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249555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995680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1244600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1493520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1741805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1990725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2239645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Explanation of Responses: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vMerge w:val="restart"/>
          </w:tcPr>
          <w:p>
            <w:pPr>
              <w:jc w:val="right"/>
              <w:ind w:right="132"/>
              <w:spacing w:after="0"/>
              <w:rPr>
                <w:sz w:val="20"/>
                <w:szCs w:val="20"/>
                <w:color w:val="auto"/>
              </w:rPr>
            </w:pPr>
            <w:r>
              <w:rPr>
                <w:rFonts w:ascii="Arial" w:cs="Arial" w:eastAsia="Arial" w:hAnsi="Arial"/>
                <w:sz w:val="14"/>
                <w:szCs w:val="14"/>
                <w:color w:val="auto"/>
                <w:w w:val="81"/>
              </w:rPr>
              <w:t>(1)</w:t>
            </w:r>
          </w:p>
        </w:tc>
        <w:tc>
          <w:tcPr>
            <w:tcW w:w="6500" w:type="dxa"/>
            <w:vAlign w:val="bottom"/>
          </w:tcPr>
          <w:p>
            <w:pPr>
              <w:ind w:left="180"/>
              <w:spacing w:after="0"/>
              <w:rPr>
                <w:sz w:val="20"/>
                <w:szCs w:val="20"/>
                <w:color w:val="auto"/>
              </w:rPr>
            </w:pPr>
            <w:r>
              <w:rPr>
                <w:rFonts w:ascii="Arial" w:cs="Arial" w:eastAsia="Arial" w:hAnsi="Arial"/>
                <w:sz w:val="14"/>
                <w:szCs w:val="14"/>
                <w:color w:val="auto"/>
              </w:rPr>
              <w:t>Anticipated effective date of the Issuer's Registration Statement on Form S-1 (File No. 333-90600).</w:t>
            </w:r>
          </w:p>
        </w:tc>
        <w:tc>
          <w:tcPr>
            <w:tcW w:w="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6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4"/>
        </w:trPr>
        <w:tc>
          <w:tcPr>
            <w:tcW w:w="360" w:type="dxa"/>
            <w:vAlign w:val="bottom"/>
          </w:tcPr>
          <w:p>
            <w:pPr>
              <w:spacing w:after="0"/>
              <w:rPr>
                <w:sz w:val="24"/>
                <w:szCs w:val="24"/>
                <w:color w:val="auto"/>
              </w:rPr>
            </w:pPr>
          </w:p>
        </w:tc>
        <w:tc>
          <w:tcPr>
            <w:tcW w:w="6500" w:type="dxa"/>
            <w:vAlign w:val="bottom"/>
          </w:tcPr>
          <w:p>
            <w:pPr>
              <w:jc w:val="center"/>
              <w:ind w:right="292"/>
              <w:spacing w:after="0"/>
              <w:rPr>
                <w:sz w:val="20"/>
                <w:szCs w:val="20"/>
                <w:color w:val="auto"/>
              </w:rPr>
            </w:pPr>
            <w:r>
              <w:rPr>
                <w:rFonts w:ascii="Arial" w:cs="Arial" w:eastAsia="Arial" w:hAnsi="Arial"/>
                <w:sz w:val="14"/>
                <w:szCs w:val="14"/>
                <w:color w:val="auto"/>
                <w:w w:val="95"/>
              </w:rPr>
              <w:t>/s/ ELAINE WYNN</w:t>
            </w:r>
          </w:p>
        </w:tc>
        <w:tc>
          <w:tcPr>
            <w:tcW w:w="46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6"/>
              </w:rPr>
              <w:t>October 21, 2002</w:t>
            </w: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60" w:type="dxa"/>
            <w:vAlign w:val="bottom"/>
          </w:tcPr>
          <w:p>
            <w:pPr>
              <w:spacing w:after="0"/>
              <w:rPr>
                <w:sz w:val="23"/>
                <w:szCs w:val="23"/>
                <w:color w:val="auto"/>
              </w:rPr>
            </w:pPr>
          </w:p>
        </w:tc>
        <w:tc>
          <w:tcPr>
            <w:tcW w:w="6500" w:type="dxa"/>
            <w:vAlign w:val="bottom"/>
          </w:tcPr>
          <w:p>
            <w:pPr>
              <w:jc w:val="center"/>
              <w:ind w:right="272"/>
              <w:spacing w:after="0"/>
              <w:rPr>
                <w:sz w:val="20"/>
                <w:szCs w:val="20"/>
                <w:color w:val="auto"/>
              </w:rPr>
            </w:pPr>
            <w:r>
              <w:rPr>
                <w:rFonts w:ascii="Arial" w:cs="Arial" w:eastAsia="Arial" w:hAnsi="Arial"/>
                <w:sz w:val="14"/>
                <w:szCs w:val="14"/>
                <w:color w:val="auto"/>
                <w:w w:val="88"/>
              </w:rPr>
              <w:t>**Signature of Reporting Person</w:t>
            </w:r>
          </w:p>
        </w:tc>
        <w:tc>
          <w:tcPr>
            <w:tcW w:w="460" w:type="dxa"/>
            <w:vAlign w:val="bottom"/>
          </w:tcPr>
          <w:p>
            <w:pPr>
              <w:spacing w:after="0"/>
              <w:rPr>
                <w:sz w:val="23"/>
                <w:szCs w:val="23"/>
                <w:color w:val="auto"/>
              </w:rPr>
            </w:pPr>
          </w:p>
        </w:tc>
        <w:tc>
          <w:tcPr>
            <w:tcW w:w="4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-183515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-183515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-183515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5(b)(v)</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http://www.sec.gov/divisions/corpfin/forms/form3.htm</w:t>
      </w:r>
    </w:p>
    <w:p>
      <w:pPr>
        <w:spacing w:after="0"/>
        <w:rPr>
          <w:sz w:val="20"/>
          <w:szCs w:val="20"/>
          <w:color w:val="auto"/>
        </w:rPr>
      </w:pPr>
      <w:r>
        <w:rPr>
          <w:rFonts w:ascii="Arial" w:cs="Arial" w:eastAsia="Arial" w:hAnsi="Arial"/>
          <w:sz w:val="14"/>
          <w:szCs w:val="14"/>
          <w:i w:val="1"/>
          <w:iCs w:val="1"/>
          <w:color w:val="auto"/>
        </w:rPr>
        <w:t>Last update: 09/03/2002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POWER OF ATTORNEY</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Know all by these presents, that the undersigned hereby constitutes and appoints Marc Rubinstein and John Strzemp, and each of them, the undersigned's true and lawful attorneys-in-fact, to:</w:t>
      </w:r>
    </w:p>
    <w:p>
      <w:pPr>
        <w:spacing w:after="0" w:line="186" w:lineRule="exact"/>
        <w:rPr>
          <w:sz w:val="20"/>
          <w:szCs w:val="20"/>
          <w:color w:val="auto"/>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execute for and on behalf of the undersigned, in the undersigned's capacity as an officer of Wynn Resorts, Limited (the "Company"), Forms 3, 4, and 5 in accordance with Section 16(a) of the Securities Exchange Act of 1934, as amended, and the rules thereunder;</w:t>
      </w:r>
    </w:p>
    <w:p>
      <w:pPr>
        <w:spacing w:after="0" w:line="70" w:lineRule="exact"/>
        <w:rPr>
          <w:rFonts w:ascii="Arial" w:cs="Arial" w:eastAsia="Arial" w:hAnsi="Arial"/>
          <w:sz w:val="24"/>
          <w:szCs w:val="24"/>
          <w:color w:val="auto"/>
          <w:vertAlign w:val="subscript"/>
        </w:rPr>
      </w:pPr>
    </w:p>
    <w:p>
      <w:pPr>
        <w:ind w:left="1080" w:right="40" w:hanging="532"/>
        <w:spacing w:after="0" w:line="186" w:lineRule="auto"/>
        <w:tabs>
          <w:tab w:leader="none" w:pos="108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70" w:lineRule="exact"/>
        <w:rPr>
          <w:rFonts w:ascii="Arial" w:cs="Arial" w:eastAsia="Arial" w:hAnsi="Arial"/>
          <w:sz w:val="24"/>
          <w:szCs w:val="24"/>
          <w:color w:val="auto"/>
          <w:vertAlign w:val="subscript"/>
        </w:rPr>
      </w:pPr>
    </w:p>
    <w:p>
      <w:pPr>
        <w:ind w:left="1080" w:right="20" w:hanging="532"/>
        <w:spacing w:after="0" w:line="188" w:lineRule="auto"/>
        <w:tabs>
          <w:tab w:leader="none" w:pos="108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268"/>
        <w:spacing w:after="0" w:line="273" w:lineRule="auto"/>
        <w:rPr>
          <w:sz w:val="20"/>
          <w:szCs w:val="20"/>
          <w:color w:val="auto"/>
        </w:rPr>
      </w:pPr>
      <w:r>
        <w:rPr>
          <w:rFonts w:ascii="Arial" w:cs="Arial" w:eastAsia="Arial" w:hAnsi="Arial"/>
          <w:sz w:val="12"/>
          <w:szCs w:val="1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174" w:lineRule="exact"/>
        <w:rPr>
          <w:sz w:val="20"/>
          <w:szCs w:val="20"/>
          <w:color w:val="auto"/>
        </w:rPr>
      </w:pPr>
    </w:p>
    <w:p>
      <w:pPr>
        <w:ind w:right="280" w:firstLine="268"/>
        <w:spacing w:after="0" w:line="23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 WITNESS WHEREOF, the undersigned has caused this Power of Attorney to be executed as of this 30th day of September, 2002.</w:t>
      </w:r>
    </w:p>
    <w:p>
      <w:pPr>
        <w:spacing w:after="0" w:line="200" w:lineRule="exact"/>
        <w:rPr>
          <w:sz w:val="20"/>
          <w:szCs w:val="20"/>
          <w:color w:val="auto"/>
        </w:rPr>
      </w:pPr>
    </w:p>
    <w:p>
      <w:pPr>
        <w:spacing w:after="0" w:line="30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 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Signature</w:t>
      </w:r>
    </w:p>
    <w:p>
      <w:pPr>
        <w:spacing w:after="0" w:line="285" w:lineRule="exact"/>
        <w:rPr>
          <w:sz w:val="20"/>
          <w:szCs w:val="20"/>
          <w:color w:val="auto"/>
        </w:rPr>
      </w:pPr>
    </w:p>
    <w:p>
      <w:pPr>
        <w:ind w:left="5820"/>
        <w:spacing w:after="0"/>
        <w:rPr>
          <w:sz w:val="20"/>
          <w:szCs w:val="20"/>
          <w:color w:val="auto"/>
        </w:rPr>
      </w:pPr>
      <w:r>
        <w:rPr>
          <w:rFonts w:ascii="Arial" w:cs="Arial" w:eastAsia="Arial" w:hAnsi="Arial"/>
          <w:sz w:val="14"/>
          <w:szCs w:val="14"/>
          <w:color w:val="auto"/>
        </w:rPr>
        <w:t>Elaine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65405</wp:posOffset>
            </wp:positionV>
            <wp:extent cx="35547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54730" cy="21590"/>
                    </a:xfrm>
                    <a:prstGeom prst="rect">
                      <a:avLst/>
                    </a:prstGeom>
                    <a:noFill/>
                  </pic:spPr>
                </pic:pic>
              </a:graphicData>
            </a:graphic>
          </wp:anchor>
        </w:drawing>
      </w:r>
    </w:p>
    <w:p>
      <w:pPr>
        <w:spacing w:after="0" w:line="21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POWER OF ATTORNEY</w:t>
        </w:r>
      </w:hyperlink>
    </w:p>
    <w:sectPr>
      <w:pgSz w:w="11900" w:h="16838" w:orient="portrait"/>
      <w:cols w:equalWidth="0" w:num="1">
        <w:col w:w="11420"/>
      </w:cols>
      <w:pgMar w:left="240" w:top="1440" w:right="239" w:bottom="64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2019-12-16T09:20:12Z</dcterms:created>
  <dcterms:modified xsi:type="dcterms:W3CDTF">2019-12-16T09:20:12Z</dcterms:modified>
</cp:coreProperties>
</file>