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LTD.</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31" w:lineRule="exact"/>
        <w:rPr>
          <w:sz w:val="24"/>
          <w:szCs w:val="24"/>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6" w:lineRule="exact"/>
        <w:rPr>
          <w:sz w:val="24"/>
          <w:szCs w:val="24"/>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Number 1 to 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8,893,042**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tcPr>
          <w:p>
            <w:pPr>
              <w:jc w:val="right"/>
              <w:ind w:right="4772"/>
              <w:spacing w:after="0"/>
              <w:rPr>
                <w:sz w:val="20"/>
                <w:szCs w:val="20"/>
                <w:color w:val="auto"/>
              </w:rPr>
            </w:pPr>
            <w:r>
              <w:rPr>
                <w:rFonts w:ascii="Courier New" w:cs="Courier New" w:eastAsia="Courier New" w:hAnsi="Courier New"/>
                <w:sz w:val="18"/>
                <w:szCs w:val="18"/>
                <w:color w:val="auto"/>
                <w:w w:val="94"/>
              </w:rPr>
              <w:t>9,062,342**</w:t>
            </w: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9,297.342**</w:t>
      </w:r>
    </w:p>
    <w:p>
      <w:pPr>
        <w:spacing w:after="0" w:line="3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10.2%**</w:t>
      </w:r>
    </w:p>
    <w:p>
      <w:pPr>
        <w:spacing w:after="0" w:line="3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3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110"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1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3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8,077,742**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440" w:right="5259" w:hanging="536"/>
        <w:spacing w:after="0" w:line="238"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8,232,742**</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8,232,742**</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9.0%**</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488" w:right="1440" w:bottom="1440" w:gutter="0" w:footer="0" w:header="0"/>
        </w:sectPr>
      </w:pPr>
    </w:p>
    <w:bookmarkStart w:id="3" w:name="page4"/>
    <w:bookmarkEnd w:id="3"/>
    <w:p>
      <w:pPr>
        <w:ind w:left="432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1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3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815,300</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20"/>
                <w:szCs w:val="20"/>
                <w:color w:val="auto"/>
              </w:rPr>
            </w:pPr>
          </w:p>
        </w:tc>
        <w:tc>
          <w:tcPr>
            <w:tcW w:w="23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640" w:right="5259" w:hanging="736"/>
        <w:spacing w:after="0" w:line="238" w:lineRule="auto"/>
        <w:tabs>
          <w:tab w:leader="none" w:pos="242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829,600</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1,064,600</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1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3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3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8,893,042**</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20"/>
                <w:szCs w:val="20"/>
                <w:color w:val="auto"/>
              </w:rPr>
            </w:pPr>
          </w:p>
        </w:tc>
        <w:tc>
          <w:tcPr>
            <w:tcW w:w="23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235,000</w:t>
            </w:r>
          </w:p>
        </w:tc>
        <w:tc>
          <w:tcPr>
            <w:tcW w:w="0" w:type="dxa"/>
            <w:vAlign w:val="bottom"/>
          </w:tcPr>
          <w:p>
            <w:pPr>
              <w:spacing w:after="0"/>
              <w:rPr>
                <w:sz w:val="1"/>
                <w:szCs w:val="1"/>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440" w:right="5259" w:hanging="536"/>
        <w:spacing w:after="0" w:line="238"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9,062,342**</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9,297,342**</w:t>
      </w:r>
    </w:p>
    <w:p>
      <w:pPr>
        <w:spacing w:after="0" w:line="3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10.2%**</w:t>
      </w:r>
    </w:p>
    <w:p>
      <w:pPr>
        <w:spacing w:after="0" w:line="3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3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488"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ind w:left="1580" w:right="3779" w:hanging="729"/>
        <w:spacing w:after="0" w:line="25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3145 Las Vegas Boulevard South</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right="4939" w:hanging="729"/>
        <w:spacing w:after="0" w:line="257"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ind w:left="1580"/>
        <w:spacing w:after="0" w:line="238" w:lineRule="auto"/>
        <w:rPr>
          <w:sz w:val="20"/>
          <w:szCs w:val="20"/>
          <w:color w:val="auto"/>
        </w:rPr>
      </w:pPr>
      <w:r>
        <w:rPr>
          <w:rFonts w:ascii="Courier New" w:cs="Courier New" w:eastAsia="Courier New" w:hAnsi="Courier New"/>
          <w:sz w:val="18"/>
          <w:szCs w:val="18"/>
          <w:color w:val="auto"/>
        </w:rPr>
        <w:t>and Ronald Baron is a citizen of the United States.</w:t>
      </w:r>
    </w:p>
    <w:p>
      <w:pPr>
        <w:ind w:left="1580" w:right="6099" w:hanging="729"/>
        <w:spacing w:after="0" w:line="268" w:lineRule="auto"/>
        <w:tabs>
          <w:tab w:leader="none" w:pos="13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Securities: Common Stock</w:t>
      </w:r>
    </w:p>
    <w:p>
      <w:pPr>
        <w:ind w:left="1380" w:hanging="529"/>
        <w:spacing w:after="0" w:line="238" w:lineRule="auto"/>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37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31" w:lineRule="exact"/>
        <w:rPr>
          <w:sz w:val="20"/>
          <w:szCs w:val="20"/>
          <w:color w:val="auto"/>
        </w:rPr>
      </w:pPr>
    </w:p>
    <w:p>
      <w:pPr>
        <w:ind w:left="1900" w:right="3679" w:hanging="417"/>
        <w:spacing w:after="0" w:line="309"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51" w:lineRule="exact"/>
        <w:rPr>
          <w:sz w:val="20"/>
          <w:szCs w:val="20"/>
          <w:color w:val="auto"/>
        </w:rPr>
      </w:pPr>
    </w:p>
    <w:p>
      <w:pPr>
        <w:ind w:left="1900" w:right="2939" w:hanging="417"/>
        <w:spacing w:after="0" w:line="257"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488" w:right="1440" w:bottom="1440" w:gutter="0" w:footer="0" w:header="0"/>
        </w:sectPr>
      </w:pPr>
    </w:p>
    <w:bookmarkStart w:id="6" w:name="page7"/>
    <w:bookmarkEnd w:id="6"/>
    <w:p>
      <w:pPr>
        <w:jc w:val="right"/>
        <w:ind w:right="3679"/>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Amount Beneficially Owned as of July 31, 2003:</w:t>
      </w:r>
    </w:p>
    <w:p>
      <w:pPr>
        <w:spacing w:after="0" w:line="200"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9,297,342**</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8,232,742**</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1,064,600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Ronald Baron:</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9,297,342**</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bl>
    <w:p>
      <w:pPr>
        <w:spacing w:after="0" w:line="1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10.2%**</w:t>
      </w:r>
    </w:p>
    <w:p>
      <w:pPr>
        <w:spacing w:after="0" w:line="29" w:lineRule="exact"/>
        <w:rPr>
          <w:sz w:val="20"/>
          <w:szCs w:val="20"/>
          <w:color w:val="auto"/>
        </w:rPr>
      </w:pP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9.0%**</w:t>
      </w:r>
    </w:p>
    <w:p>
      <w:pPr>
        <w:ind w:left="158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1.2%</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right="3779" w:hanging="104"/>
        <w:spacing w:after="0" w:line="293"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488"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9" w:lineRule="exact"/>
        <w:rPr>
          <w:sz w:val="20"/>
          <w:szCs w:val="20"/>
          <w:color w:val="auto"/>
        </w:rPr>
      </w:pPr>
    </w:p>
    <w:p>
      <w:pPr>
        <w:ind w:left="2320" w:hanging="627"/>
        <w:spacing w:after="0"/>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235,000</w:t>
      </w:r>
    </w:p>
    <w:tbl>
      <w:tblPr>
        <w:tblLayout w:type="fixed"/>
        <w:tblInd w:w="2740" w:type="dxa"/>
        <w:tblCellMar>
          <w:top w:w="0" w:type="dxa"/>
          <w:left w:w="0" w:type="dxa"/>
          <w:bottom w:w="0" w:type="dxa"/>
          <w:right w:w="0" w:type="dxa"/>
        </w:tblCellMar>
      </w:tblPr>
      <w:tr>
        <w:trPr>
          <w:trHeight w:val="171"/>
        </w:trPr>
        <w:tc>
          <w:tcPr>
            <w:tcW w:w="1640" w:type="dxa"/>
            <w:vAlign w:val="bottom"/>
          </w:tcPr>
          <w:p>
            <w:pPr>
              <w:spacing w:after="0" w:line="171"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35"/>
        </w:trPr>
        <w:tc>
          <w:tcPr>
            <w:tcW w:w="1640" w:type="dxa"/>
            <w:vAlign w:val="bottom"/>
          </w:tcPr>
          <w:p>
            <w:pPr>
              <w:spacing w:after="0"/>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235,000</w:t>
            </w:r>
          </w:p>
        </w:tc>
      </w:tr>
    </w:tbl>
    <w:p>
      <w:pPr>
        <w:ind w:left="2320" w:hanging="627"/>
        <w:spacing w:after="0" w:line="238"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8,893,042**</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8,077,742**</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815,300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8,893,042**</w:t>
      </w:r>
    </w:p>
    <w:p>
      <w:pPr>
        <w:ind w:left="2320" w:right="4319" w:hanging="627"/>
        <w:spacing w:after="0" w:line="238"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235,000</w:t>
      </w:r>
    </w:p>
    <w:tbl>
      <w:tblPr>
        <w:tblLayout w:type="fixed"/>
        <w:tblInd w:w="2740" w:type="dxa"/>
        <w:tblCellMar>
          <w:top w:w="0" w:type="dxa"/>
          <w:left w:w="0" w:type="dxa"/>
          <w:bottom w:w="0" w:type="dxa"/>
          <w:right w:w="0" w:type="dxa"/>
        </w:tblCellMar>
      </w:tblPr>
      <w:tr>
        <w:trPr>
          <w:trHeight w:val="171"/>
        </w:trPr>
        <w:tc>
          <w:tcPr>
            <w:tcW w:w="1640" w:type="dxa"/>
            <w:vAlign w:val="bottom"/>
          </w:tcPr>
          <w:p>
            <w:pPr>
              <w:spacing w:after="0" w:line="171"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235,000</w:t>
            </w:r>
          </w:p>
        </w:tc>
      </w:tr>
      <w:tr>
        <w:trPr>
          <w:trHeight w:val="235"/>
        </w:trPr>
        <w:tc>
          <w:tcPr>
            <w:tcW w:w="1640" w:type="dxa"/>
            <w:vAlign w:val="bottom"/>
          </w:tcPr>
          <w:p>
            <w:pPr>
              <w:spacing w:after="0"/>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235,000</w:t>
            </w:r>
          </w:p>
        </w:tc>
      </w:tr>
    </w:tbl>
    <w:p>
      <w:pPr>
        <w:ind w:left="2320" w:right="4419" w:hanging="627"/>
        <w:spacing w:after="0" w:line="238" w:lineRule="auto"/>
        <w:tabs>
          <w:tab w:leader="none" w:pos="23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9,062,342**</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8,232,742**</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829,600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9,062,342**</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960" w:right="367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No material change</w:t>
      </w:r>
    </w:p>
    <w:p>
      <w:pPr>
        <w:spacing w:after="0" w:line="18" w:lineRule="exact"/>
        <w:rPr>
          <w:sz w:val="20"/>
          <w:szCs w:val="20"/>
          <w:color w:val="auto"/>
        </w:rPr>
      </w:pPr>
    </w:p>
    <w:p>
      <w:pPr>
        <w:ind w:left="960" w:right="3259" w:hanging="947"/>
        <w:spacing w:after="0" w:line="292"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material change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4" w:lineRule="exact"/>
        <w:rPr>
          <w:sz w:val="20"/>
          <w:szCs w:val="20"/>
          <w:color w:val="auto"/>
        </w:rPr>
      </w:pPr>
    </w:p>
    <w:p>
      <w:pPr>
        <w:ind w:left="220" w:right="3159" w:hanging="212"/>
        <w:spacing w:after="0" w:line="282" w:lineRule="auto"/>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488"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Page 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039" w:firstLine="527"/>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39" w:firstLine="31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August 8, 2003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BAMCO, Inc.,and Baron Capital Management, Inc.</w:t>
      </w:r>
    </w:p>
    <w:p>
      <w:pPr>
        <w:spacing w:after="0" w:line="19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37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488"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undersigned each hereby agree that the Schedule 13G dated August 8, 2003, which relates to the common stock of Wynn Resorts., is to be filed jointly on behalf of each of them for the reasons stated therein, and any amendments thereto shall be filed jointly by the undersigned.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8, 2003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BAMCO, Inc., and Baron Capital Management, Inc.</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37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2"/>
      <w:numFmt w:val="decimal"/>
      <w:start w:val="1"/>
    </w:lvl>
  </w:abstractNum>
  <w:abstractNum w:abstractNumId="1">
    <w:nsid w:val="3F2DBA31"/>
    <w:multiLevelType w:val="hybridMultilevel"/>
    <w:lvl w:ilvl="0">
      <w:lvlJc w:val="left"/>
      <w:lvlText w:val="-"/>
      <w:numFmt w:val="bullet"/>
      <w:start w:val="1"/>
    </w:lvl>
    <w:lvl w:ilvl="1">
      <w:lvlJc w:val="left"/>
      <w:lvlText w:val="(%2)"/>
      <w:numFmt w:val="lowerLetter"/>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2"/>
      <w:numFmt w:val="decimal"/>
      <w:start w:val="1"/>
    </w:lvl>
  </w:abstractNum>
  <w:abstractNum w:abstractNumId="7">
    <w:nsid w:val="333AB105"/>
    <w:multiLevelType w:val="hybridMultilevel"/>
    <w:lvl w:ilvl="0">
      <w:lvlJc w:val="left"/>
      <w:lvlText w:val="-"/>
      <w:numFmt w:val="bullet"/>
      <w:start w:val="1"/>
    </w:lvl>
    <w:lvl w:ilvl="1">
      <w:lvlJc w:val="left"/>
      <w:lvlText w:val="(%2)"/>
      <w:numFmt w:val="lowerLetter"/>
      <w:start w:val="1"/>
    </w:lvl>
  </w:abstractNum>
  <w:abstractNum w:abstractNumId="8">
    <w:nsid w:val="721DA317"/>
    <w:multiLevelType w:val="hybridMultilevel"/>
    <w:lvl w:ilvl="0">
      <w:lvlJc w:val="left"/>
      <w:lvlText w:val="-"/>
      <w:numFmt w:val="bullet"/>
      <w:start w:val="1"/>
    </w:lvl>
    <w:lvl w:ilvl="1">
      <w:lvlJc w:val="left"/>
      <w:lvlText w:val="8"/>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2"/>
      <w:numFmt w:val="decimal"/>
      <w:start w:val="1"/>
    </w:lvl>
  </w:abstractNum>
  <w:abstractNum w:abstractNumId="13">
    <w:nsid w:val="8EDBDAB"/>
    <w:multiLevelType w:val="hybridMultilevel"/>
    <w:lvl w:ilvl="0">
      <w:lvlJc w:val="left"/>
      <w:lvlText w:val="-"/>
      <w:numFmt w:val="bullet"/>
      <w:start w:val="1"/>
    </w:lvl>
    <w:lvl w:ilvl="1">
      <w:lvlJc w:val="left"/>
      <w:lvlText w:val="(%2)"/>
      <w:numFmt w:val="lowerLetter"/>
      <w:start w:val="1"/>
    </w:lvl>
  </w:abstractNum>
  <w:abstractNum w:abstractNumId="14">
    <w:nsid w:val="79838CB2"/>
    <w:multiLevelType w:val="hybridMultilevel"/>
    <w:lvl w:ilvl="0">
      <w:lvlJc w:val="left"/>
      <w:lvlText w:val="-"/>
      <w:numFmt w:val="bullet"/>
      <w:start w:val="1"/>
    </w:lvl>
    <w:lvl w:ilvl="1">
      <w:lvlJc w:val="left"/>
      <w:lvlText w:val="8"/>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lvl w:ilvl="1">
      <w:lvlJc w:val="left"/>
      <w:lvlText w:val="%2"/>
      <w:numFmt w:val="decimal"/>
      <w:start w:val="1"/>
    </w:lvl>
  </w:abstractNum>
  <w:abstractNum w:abstractNumId="19">
    <w:nsid w:val="71F32454"/>
    <w:multiLevelType w:val="hybridMultilevel"/>
    <w:lvl w:ilvl="0">
      <w:lvlJc w:val="left"/>
      <w:lvlText w:val="-"/>
      <w:numFmt w:val="bullet"/>
      <w:start w:val="1"/>
    </w:lvl>
    <w:lvl w:ilvl="1">
      <w:lvlJc w:val="left"/>
      <w:lvlText w:val="(%2)"/>
      <w:numFmt w:val="lowerLetter"/>
      <w:start w:val="1"/>
    </w:lvl>
  </w:abstractNum>
  <w:abstractNum w:abstractNumId="20">
    <w:nsid w:val="2CA88611"/>
    <w:multiLevelType w:val="hybridMultilevel"/>
    <w:lvl w:ilvl="0">
      <w:lvlJc w:val="left"/>
      <w:lvlText w:val="-"/>
      <w:numFmt w:val="bullet"/>
      <w:start w:val="1"/>
    </w:lvl>
    <w:lvl w:ilvl="1">
      <w:lvlJc w:val="left"/>
      <w:lvlText w:val="8"/>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lowerLetter"/>
      <w:start w:val="7"/>
    </w:lvl>
  </w:abstractNum>
  <w:abstractNum w:abstractNumId="30">
    <w:nsid w:val="4516DDE9"/>
    <w:multiLevelType w:val="hybridMultilevel"/>
    <w:lvl w:ilvl="0">
      <w:lvlJc w:val="left"/>
      <w:lvlText w:val="(%1)"/>
      <w:numFmt w:val="lowerLetter"/>
      <w:start w:val="5"/>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lowerRoman"/>
      <w:start w:val="2"/>
    </w:lvl>
  </w:abstractNum>
  <w:abstractNum w:abstractNumId="33">
    <w:nsid w:val="419AC241"/>
    <w:multiLevelType w:val="hybridMultilevel"/>
    <w:lvl w:ilvl="0">
      <w:lvlJc w:val="left"/>
      <w:lvlText w:val="(%1)"/>
      <w:numFmt w:val="lowerRoman"/>
      <w:start w:val="4"/>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2019-12-15T07:55:00Z</dcterms:created>
  <dcterms:modified xsi:type="dcterms:W3CDTF">2019-12-15T07:55:00Z</dcterms:modified>
</cp:coreProperties>
</file>