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Whittemore Ellen F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and General Counsel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2,592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34,369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withheld to satisfy tax withholding obligation upon vesting of restricted stock previously granted on August 18, 2020.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Ellen F.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Whittemore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251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759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2021-08-20T18:19:24Z</dcterms:created>
  <dcterms:modified xsi:type="dcterms:W3CDTF">2021-08-20T18:19:24Z</dcterms:modified>
</cp:coreProperties>
</file>