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18"/>
          <w:szCs w:val="18"/>
          <w:color w:val="auto"/>
        </w:rPr>
        <w:t>Wynn Las Vegas, LLC</w:t>
      </w:r>
    </w:p>
    <w:p>
      <w:pPr>
        <w:spacing w:after="0" w:line="15"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Las Vegas, Nevada 89109</w:t>
      </w:r>
    </w:p>
    <w:p>
      <w:pPr>
        <w:spacing w:after="0" w:line="165"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March 31, 2008</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Karen J. Garnett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Acceleration Request</w:t>
      </w:r>
    </w:p>
    <w:p>
      <w:pPr>
        <w:spacing w:after="0" w:line="2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Wynn Las Vegas, LLC</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Wynn Las Vegas Capital Corp.</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(File No. 333-149556)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947420</wp:posOffset>
            </wp:positionH>
            <wp:positionV relativeFrom="paragraph">
              <wp:posOffset>-17780</wp:posOffset>
            </wp:positionV>
            <wp:extent cx="1792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color w:val="auto"/>
        </w:rPr>
        <w:t>Dear Ms. Garnett:</w:t>
      </w:r>
    </w:p>
    <w:p>
      <w:pPr>
        <w:spacing w:after="0" w:line="171" w:lineRule="exact"/>
        <w:rPr>
          <w:sz w:val="24"/>
          <w:szCs w:val="24"/>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Rule 461(a) under the Securities Act of 1933, as amended, Wynn Las Vegas, LLC and Wynn Las Vegas Capital Corp. (the “Issuers”) hereby request that the effectiveness of the Registration Statement on Form S-4 (Registration No. 333-149556) (the “Registration Statement”) be accelerated so that it will become effective no later than 11:00 a.m. Washington, D.C. time on Wednesday, April 2, 2008, or as soon thereafter as practicable.</w:t>
      </w:r>
    </w:p>
    <w:p>
      <w:pPr>
        <w:spacing w:after="0" w:line="107"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Issuers confirm that:</w:t>
      </w:r>
    </w:p>
    <w:p>
      <w:pPr>
        <w:spacing w:after="0" w:line="90" w:lineRule="exact"/>
        <w:rPr>
          <w:sz w:val="24"/>
          <w:szCs w:val="24"/>
          <w:color w:val="auto"/>
        </w:rPr>
      </w:pPr>
    </w:p>
    <w:p>
      <w:pPr>
        <w:ind w:left="900" w:right="140" w:hanging="446"/>
        <w:spacing w:after="0" w:line="370" w:lineRule="auto"/>
        <w:tabs>
          <w:tab w:leader="none" w:pos="900" w:val="left"/>
        </w:tabs>
        <w:numPr>
          <w:ilvl w:val="0"/>
          <w:numId w:val="1"/>
        </w:numPr>
        <w:rPr>
          <w:rFonts w:ascii="Arial" w:cs="Arial" w:eastAsia="Arial" w:hAnsi="Arial"/>
          <w:sz w:val="15"/>
          <w:szCs w:val="15"/>
          <w:color w:val="auto"/>
        </w:rPr>
      </w:pPr>
      <w:r>
        <w:rPr>
          <w:rFonts w:ascii="Arial" w:cs="Arial" w:eastAsia="Arial" w:hAnsi="Arial"/>
          <w:sz w:val="15"/>
          <w:szCs w:val="15"/>
          <w:color w:val="auto"/>
        </w:rPr>
        <w:t>should the Securities and Exchange Commission (the “Commission”) or its staff, acting pursuant to delegated authority, declare the Registration Statement effective, such action does not foreclose the Commission from taking any action with respect to the Registration Statement;</w:t>
      </w:r>
    </w:p>
    <w:p>
      <w:pPr>
        <w:sectPr>
          <w:pgSz w:w="11900" w:h="16838" w:orient="portrait"/>
          <w:cols w:equalWidth="0" w:num="1">
            <w:col w:w="11160"/>
          </w:cols>
          <w:pgMar w:left="240" w:top="239" w:right="499" w:bottom="1440" w:gutter="0" w:footer="0" w:header="0"/>
        </w:sectPr>
      </w:pPr>
    </w:p>
    <w:bookmarkStart w:id="1" w:name="page2"/>
    <w:bookmarkEnd w:id="1"/>
    <w:p>
      <w:pPr>
        <w:ind w:left="446" w:hanging="446"/>
        <w:spacing w:after="0" w:line="332" w:lineRule="auto"/>
        <w:tabs>
          <w:tab w:leader="none" w:pos="446"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action of the Commission or its staff, acting pursuant to delegated authority, in declaring the Registration Statement effective does not relieve the Issuers from their full responsibility for the adequacy and accuracy of the disclosure in the Registration Statement; and</w:t>
      </w:r>
    </w:p>
    <w:p>
      <w:pPr>
        <w:spacing w:after="0" w:line="4" w:lineRule="exact"/>
        <w:rPr>
          <w:rFonts w:ascii="Arial" w:cs="Arial" w:eastAsia="Arial" w:hAnsi="Arial"/>
          <w:sz w:val="16"/>
          <w:szCs w:val="16"/>
          <w:color w:val="auto"/>
        </w:rPr>
      </w:pPr>
    </w:p>
    <w:p>
      <w:pPr>
        <w:ind w:left="446" w:right="80" w:hanging="446"/>
        <w:spacing w:after="0" w:line="268"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Issuers may not assert staff comments and the declaration of effectiveness of the Registration Statement as a defense in any proceeding initiated by the Commission or any person under the federal securities laws of the United States.</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8"/>
          <w:szCs w:val="18"/>
          <w:color w:val="auto"/>
        </w:rPr>
        <w:t>Please contact the undersigned at (702) 770-2112 if there are any questions regarding this matter.</w:t>
      </w:r>
    </w:p>
    <w:p>
      <w:pPr>
        <w:spacing w:after="0" w:line="212"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Sincerely yours,</w:t>
      </w:r>
    </w:p>
    <w:p>
      <w:pPr>
        <w:spacing w:after="0" w:line="327"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  WYNN RESORTS HOLDINGS, LLC,</w:t>
      </w:r>
    </w:p>
    <w:p>
      <w:pPr>
        <w:spacing w:after="0" w:line="15" w:lineRule="exact"/>
        <w:rPr>
          <w:sz w:val="20"/>
          <w:szCs w:val="20"/>
          <w:color w:val="auto"/>
        </w:rPr>
      </w:pPr>
    </w:p>
    <w:p>
      <w:pPr>
        <w:ind w:left="6786"/>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  WYNN RESORTS, LIMITED,</w:t>
      </w:r>
    </w:p>
    <w:p>
      <w:pPr>
        <w:spacing w:after="0" w:line="15" w:lineRule="exact"/>
        <w:rPr>
          <w:sz w:val="20"/>
          <w:szCs w:val="20"/>
          <w:color w:val="auto"/>
        </w:rPr>
      </w:pPr>
    </w:p>
    <w:p>
      <w:pPr>
        <w:ind w:left="6786"/>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10795</wp:posOffset>
            </wp:positionV>
            <wp:extent cx="269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6"/>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6786"/>
        <w:spacing w:after="0"/>
        <w:rPr>
          <w:sz w:val="20"/>
          <w:szCs w:val="20"/>
          <w:color w:val="auto"/>
        </w:rPr>
      </w:pPr>
      <w:r>
        <w:rPr>
          <w:rFonts w:ascii="Arial" w:cs="Arial" w:eastAsia="Arial" w:hAnsi="Arial"/>
          <w:sz w:val="18"/>
          <w:szCs w:val="18"/>
          <w:color w:val="auto"/>
        </w:rPr>
        <w:t>Title:  Senior Vice President, General Counsel</w:t>
      </w:r>
    </w:p>
    <w:p>
      <w:pPr>
        <w:spacing w:after="0" w:line="9" w:lineRule="exact"/>
        <w:rPr>
          <w:sz w:val="20"/>
          <w:szCs w:val="20"/>
          <w:color w:val="auto"/>
        </w:rPr>
      </w:pPr>
    </w:p>
    <w:p>
      <w:pPr>
        <w:ind w:left="7306"/>
        <w:spacing w:after="0"/>
        <w:rPr>
          <w:sz w:val="20"/>
          <w:szCs w:val="20"/>
          <w:color w:val="auto"/>
        </w:rPr>
      </w:pPr>
      <w:r>
        <w:rPr>
          <w:rFonts w:ascii="Arial" w:cs="Arial" w:eastAsia="Arial" w:hAnsi="Arial"/>
          <w:sz w:val="18"/>
          <w:szCs w:val="18"/>
          <w:color w:val="auto"/>
        </w:rPr>
        <w:t>and Secretary</w:t>
      </w:r>
    </w:p>
    <w:p>
      <w:pPr>
        <w:spacing w:after="0" w:line="226" w:lineRule="exact"/>
        <w:rPr>
          <w:sz w:val="20"/>
          <w:szCs w:val="20"/>
          <w:color w:val="auto"/>
        </w:rPr>
      </w:pPr>
    </w:p>
    <w:p>
      <w:pPr>
        <w:ind w:left="6406"/>
        <w:spacing w:after="0"/>
        <w:rPr>
          <w:sz w:val="20"/>
          <w:szCs w:val="20"/>
          <w:color w:val="auto"/>
        </w:rPr>
      </w:pPr>
      <w:r>
        <w:rPr>
          <w:rFonts w:ascii="Arial" w:cs="Arial" w:eastAsia="Arial" w:hAnsi="Arial"/>
          <w:sz w:val="18"/>
          <w:szCs w:val="18"/>
          <w:b w:val="1"/>
          <w:bCs w:val="1"/>
          <w:color w:val="auto"/>
        </w:rPr>
        <w:t>WYNN LAS VEGAS CAPITAL CORP.</w:t>
      </w:r>
    </w:p>
    <w:p>
      <w:pPr>
        <w:spacing w:after="0" w:line="231" w:lineRule="exact"/>
        <w:rPr>
          <w:sz w:val="20"/>
          <w:szCs w:val="20"/>
          <w:color w:val="auto"/>
        </w:rPr>
      </w:pPr>
    </w:p>
    <w:p>
      <w:pPr>
        <w:ind w:left="6406"/>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10795</wp:posOffset>
            </wp:positionV>
            <wp:extent cx="269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6"/>
        <w:spacing w:after="0"/>
        <w:rPr>
          <w:sz w:val="20"/>
          <w:szCs w:val="20"/>
          <w:color w:val="auto"/>
        </w:rPr>
      </w:pPr>
      <w:r>
        <w:rPr>
          <w:rFonts w:ascii="Arial" w:cs="Arial" w:eastAsia="Arial" w:hAnsi="Arial"/>
          <w:sz w:val="18"/>
          <w:szCs w:val="18"/>
          <w:color w:val="auto"/>
        </w:rPr>
        <w:t>Name: Kim Sinatra</w:t>
      </w:r>
    </w:p>
    <w:p>
      <w:pPr>
        <w:spacing w:after="0" w:line="15" w:lineRule="exact"/>
        <w:rPr>
          <w:sz w:val="20"/>
          <w:szCs w:val="20"/>
          <w:color w:val="auto"/>
        </w:rPr>
      </w:pPr>
    </w:p>
    <w:p>
      <w:pPr>
        <w:ind w:left="6786"/>
        <w:spacing w:after="0"/>
        <w:rPr>
          <w:sz w:val="20"/>
          <w:szCs w:val="20"/>
          <w:color w:val="auto"/>
        </w:rPr>
      </w:pPr>
      <w:r>
        <w:rPr>
          <w:rFonts w:ascii="Arial" w:cs="Arial" w:eastAsia="Arial" w:hAnsi="Arial"/>
          <w:sz w:val="18"/>
          <w:szCs w:val="18"/>
          <w:color w:val="auto"/>
        </w:rPr>
        <w:t>Title:  Assistant Secretary</w:t>
      </w:r>
    </w:p>
    <w:sectPr>
      <w:pgSz w:w="11900" w:h="16838" w:orient="portrait"/>
      <w:cols w:equalWidth="0" w:num="1">
        <w:col w:w="10886"/>
      </w:cols>
      <w:pgMar w:left="694"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Roman"/>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2019-12-20T18:28:30Z</dcterms:created>
  <dcterms:modified xsi:type="dcterms:W3CDTF">2019-12-20T18:28:30Z</dcterms:modified>
</cp:coreProperties>
</file>