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Billings Craig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WYNN RESORTS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09/11/2024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239,835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09/11/2024</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ind w:left="120"/>
              <w:spacing w:after="0" w:line="213" w:lineRule="exact"/>
              <w:rPr>
                <w:sz w:val="20"/>
                <w:szCs w:val="20"/>
                <w:color w:val="auto"/>
              </w:rPr>
            </w:pPr>
            <w:r>
              <w:rPr>
                <w:rFonts w:ascii="Times New Roman" w:cs="Times New Roman" w:eastAsia="Times New Roman" w:hAnsi="Times New Roman"/>
                <w:sz w:val="17"/>
                <w:szCs w:val="17"/>
                <w:color w:val="0000FF"/>
                <w:w w:val="97"/>
              </w:rPr>
              <w:t>60,000</w:t>
            </w:r>
            <w:r>
              <w:rPr>
                <w:rFonts w:ascii="Times New Roman" w:cs="Times New Roman" w:eastAsia="Times New Roman" w:hAnsi="Times New Roman"/>
                <w:sz w:val="22"/>
                <w:szCs w:val="22"/>
                <w:color w:val="008000"/>
                <w:w w:val="97"/>
                <w:vertAlign w:val="superscript"/>
              </w:rPr>
              <w:t>(1)</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60,000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gifted by the Reporting Person to an irrevocable trust for the sole benefit of a member of the Reporting Person's immediate family. The Reporting Person has investment control and disclaims beneficial ownership of the shares held by the trust except to the extent of his pecuniary interest therein, and the inclusion of these shares in this report shall not be an admission that the Reporting Person is the beneficial owner of the shares for purposes of Section 16 of the Exchange Act or for any other purpose.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Craig</w:t>
      </w:r>
      <w:r>
        <w:rPr>
          <w:sz w:val="20"/>
          <w:szCs w:val="20"/>
          <w:color w:val="auto"/>
        </w:rPr>
        <w:tab/>
      </w:r>
      <w:r>
        <w:rPr>
          <w:rFonts w:ascii="Times New Roman" w:cs="Times New Roman" w:eastAsia="Times New Roman" w:hAnsi="Times New Roman"/>
          <w:sz w:val="17"/>
          <w:szCs w:val="17"/>
          <w:color w:val="0000FF"/>
        </w:rPr>
        <w:t>09/13/2024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17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2024-09-13T19:08:35Z</dcterms:created>
  <dcterms:modified xsi:type="dcterms:W3CDTF">2024-09-13T19:08:35Z</dcterms:modified>
</cp:coreProperties>
</file>