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JUNE 20, 2003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WYNN RESORTS, LIMITED</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p>
      <w:pPr>
        <w:ind w:left="1380"/>
        <w:spacing w:after="0"/>
        <w:tabs>
          <w:tab w:leader="none" w:pos="4100" w:val="left"/>
          <w:tab w:leader="none" w:pos="6300" w:val="left"/>
        </w:tabs>
        <w:rPr>
          <w:sz w:val="20"/>
          <w:szCs w:val="20"/>
          <w:color w:val="auto"/>
        </w:rPr>
      </w:pPr>
      <w:r>
        <w:rPr>
          <w:rFonts w:ascii="Courier New" w:cs="Courier New" w:eastAsia="Courier New" w:hAnsi="Courier New"/>
          <w:sz w:val="18"/>
          <w:szCs w:val="18"/>
          <w:color w:val="auto"/>
        </w:rPr>
        <w:t>NEVADA</w:t>
      </w:r>
      <w:r>
        <w:rPr>
          <w:sz w:val="20"/>
          <w:szCs w:val="20"/>
          <w:color w:val="auto"/>
        </w:rPr>
        <w:tab/>
      </w:r>
      <w:r>
        <w:rPr>
          <w:rFonts w:ascii="Courier New" w:cs="Courier New" w:eastAsia="Courier New" w:hAnsi="Courier New"/>
          <w:sz w:val="18"/>
          <w:szCs w:val="18"/>
          <w:color w:val="auto"/>
        </w:rPr>
        <w:t>000-50028</w:t>
      </w:r>
      <w:r>
        <w:rPr>
          <w:sz w:val="20"/>
          <w:szCs w:val="20"/>
          <w:color w:val="auto"/>
        </w:rPr>
        <w:tab/>
      </w:r>
      <w:r>
        <w:rPr>
          <w:rFonts w:ascii="Courier New" w:cs="Courier New" w:eastAsia="Courier New" w:hAnsi="Courier New"/>
          <w:sz w:val="16"/>
          <w:szCs w:val="16"/>
          <w:color w:val="auto"/>
        </w:rPr>
        <w:t>46-0484987</w:t>
      </w:r>
    </w:p>
    <w:p>
      <w:pPr>
        <w:ind w:left="120"/>
        <w:spacing w:after="0"/>
        <w:tabs>
          <w:tab w:leader="none" w:pos="3880" w:val="left"/>
          <w:tab w:leader="none" w:pos="600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960"/>
        <w:spacing w:after="0"/>
        <w:tabs>
          <w:tab w:leader="none" w:pos="4000" w:val="left"/>
          <w:tab w:leader="none" w:pos="5780" w:val="left"/>
        </w:tabs>
        <w:rPr>
          <w:sz w:val="20"/>
          <w:szCs w:val="20"/>
          <w:color w:val="auto"/>
        </w:rPr>
      </w:pPr>
      <w:r>
        <w:rPr>
          <w:rFonts w:ascii="Courier New" w:cs="Courier New" w:eastAsia="Courier New" w:hAnsi="Courier New"/>
          <w:sz w:val="18"/>
          <w:szCs w:val="18"/>
          <w:color w:val="auto"/>
        </w:rPr>
        <w:t>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3145 LAS VEGAS BOULEVARD SOUTH</w:t>
      </w:r>
    </w:p>
    <w:p>
      <w:pPr>
        <w:ind w:left="1480"/>
        <w:spacing w:after="0"/>
        <w:tabs>
          <w:tab w:leader="none" w:pos="642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ind w:left="220"/>
        <w:spacing w:after="0"/>
        <w:tabs>
          <w:tab w:leader="none" w:pos="61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(702) 733-4444</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tabs>
          <w:tab w:leader="none" w:pos="13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4"/>
          <w:szCs w:val="24"/>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On June 20, 2003, having obtained the approval of the Government of the Principality of Monaco, the Registrant entered into a previously announced strategic business alliance with Societe des Bains de Mer et du Cercle des Etrangers a Monaco, a societe anonyme Monegasque organized under the laws of the Principality of Monaco ("SBM") that provides for, among other things, the mutual exchange of management and marketing expertise. As part of the agreement, the Registrant completed the sale of 3,000,000 shares of its common stock to SBM in a privately negotiated, all cash transaction for US$15.00 per share, representing approximately 3.6% of the outstanding shares of the Registrant. In return, SBM has agreed, subject to certain exceptions, to refrain from transferring its shares of the Registrant's common stock prior to April 1, 2005 and will be entitled to certain registration rights thereafter. A copy of the press release issued by the Registrant and SBM on June 20, 2003 with respect to the closing of the transaction is attached to this report as Exhibit 99.1 and is incorporated by reference herein.</w:t>
      </w:r>
    </w:p>
    <w:p>
      <w:pPr>
        <w:spacing w:after="0" w:line="202"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tabs>
          <w:tab w:leader="none" w:pos="13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Exhibit</w:t>
      </w:r>
    </w:p>
    <w:p>
      <w:pPr>
        <w:ind w:left="1900"/>
        <w:spacing w:after="0" w:line="238" w:lineRule="auto"/>
        <w:tabs>
          <w:tab w:leader="none" w:pos="28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4"/>
          <w:szCs w:val="24"/>
          <w:color w:val="auto"/>
        </w:rPr>
      </w:pPr>
    </w:p>
    <w:p>
      <w:pPr>
        <w:ind w:left="3060" w:right="1879" w:hanging="947"/>
        <w:spacing w:after="0" w:line="236" w:lineRule="auto"/>
        <w:tabs>
          <w:tab w:leader="none" w:pos="30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Purchase Agreement, dated June 12, 2003, between Wynn Resorts, Limited and Societe des Bains de Mer et du Cercle des Etrangers a Monaco.(1)</w:t>
      </w:r>
    </w:p>
    <w:p>
      <w:pPr>
        <w:spacing w:after="0" w:line="209" w:lineRule="exact"/>
        <w:rPr>
          <w:sz w:val="24"/>
          <w:szCs w:val="24"/>
          <w:color w:val="auto"/>
        </w:rPr>
      </w:pPr>
    </w:p>
    <w:p>
      <w:pPr>
        <w:ind w:left="3060" w:right="2199" w:hanging="947"/>
        <w:spacing w:after="0" w:line="237" w:lineRule="auto"/>
        <w:tabs>
          <w:tab w:leader="none" w:pos="30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Registration Rights Agreement, dated June 12, 2003, between Wynn Resorts, Limited and Societe des Bains de Mer et du Cercle des Etrangers a Monaco.(1)</w:t>
      </w:r>
    </w:p>
    <w:p>
      <w:pPr>
        <w:spacing w:after="0" w:line="207" w:lineRule="exact"/>
        <w:rPr>
          <w:sz w:val="24"/>
          <w:szCs w:val="24"/>
          <w:color w:val="auto"/>
        </w:rPr>
      </w:pPr>
    </w:p>
    <w:p>
      <w:pPr>
        <w:ind w:left="3060" w:right="2099" w:hanging="947"/>
        <w:spacing w:after="0" w:line="236" w:lineRule="auto"/>
        <w:tabs>
          <w:tab w:leader="none" w:pos="3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dated June 20, 2003, by Wynn Resorts, Limited and Societe des Bains de Mer et du Cercle des Etrangers a Monaco.</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11"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2740" w:right="1999" w:hanging="625"/>
        <w:spacing w:after="0" w:line="235" w:lineRule="auto"/>
        <w:tabs>
          <w:tab w:leader="none" w:pos="2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Current Report on Form 8-K filed by the Registrant on June 13, 2003.</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20, 2003</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Wynn Resorts, Limited</w:t>
      </w:r>
    </w:p>
    <w:p>
      <w:pPr>
        <w:spacing w:after="0" w:line="201"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Strzemp</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John Strzemp</w:t>
      </w:r>
    </w:p>
    <w:p>
      <w:pPr>
        <w:ind w:left="5280"/>
        <w:spacing w:after="0" w:line="237" w:lineRule="auto"/>
        <w:rPr>
          <w:sz w:val="20"/>
          <w:szCs w:val="20"/>
          <w:color w:val="auto"/>
        </w:rPr>
      </w:pPr>
      <w:r>
        <w:rPr>
          <w:rFonts w:ascii="Courier New" w:cs="Courier New" w:eastAsia="Courier New" w:hAnsi="Courier New"/>
          <w:sz w:val="18"/>
          <w:szCs w:val="18"/>
          <w:color w:val="auto"/>
        </w:rPr>
        <w:t>Executive Vice President and</w:t>
      </w:r>
    </w:p>
    <w:p>
      <w:pPr>
        <w:ind w:left="528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Exhibit</w:t>
      </w:r>
    </w:p>
    <w:p>
      <w:pPr>
        <w:ind w:left="1900"/>
        <w:spacing w:after="0" w:line="238" w:lineRule="auto"/>
        <w:tabs>
          <w:tab w:leader="none" w:pos="28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3060" w:right="1879" w:hanging="947"/>
        <w:spacing w:after="0" w:line="236" w:lineRule="auto"/>
        <w:tabs>
          <w:tab w:leader="none" w:pos="30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Purchase Agreement, dated June 12, 2003, between Wynn Resorts, Limited and Societe des Bains de Mer et du Cercle des Etrangers a Monaco.(1)</w:t>
      </w:r>
    </w:p>
    <w:p>
      <w:pPr>
        <w:spacing w:after="0" w:line="209" w:lineRule="exact"/>
        <w:rPr>
          <w:sz w:val="20"/>
          <w:szCs w:val="20"/>
          <w:color w:val="auto"/>
        </w:rPr>
      </w:pPr>
    </w:p>
    <w:p>
      <w:pPr>
        <w:ind w:left="3060" w:right="2199" w:hanging="947"/>
        <w:spacing w:after="0" w:line="237" w:lineRule="auto"/>
        <w:tabs>
          <w:tab w:leader="none" w:pos="30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Registration Rights Agreement, dated June 12, 2003, between Wynn Resorts, Limited and Societe des Bains de Mer et du Cercle des Etrangers a Monaco.(1)</w:t>
      </w:r>
    </w:p>
    <w:p>
      <w:pPr>
        <w:spacing w:after="0" w:line="207" w:lineRule="exact"/>
        <w:rPr>
          <w:sz w:val="20"/>
          <w:szCs w:val="20"/>
          <w:color w:val="auto"/>
        </w:rPr>
      </w:pPr>
    </w:p>
    <w:p>
      <w:pPr>
        <w:ind w:left="3060" w:right="2099" w:hanging="947"/>
        <w:spacing w:after="0" w:line="236" w:lineRule="auto"/>
        <w:tabs>
          <w:tab w:leader="none" w:pos="3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dated June 20, 2003, by Wynn Resorts, Limited and Societe des Bains de Mer et du Cercle des Etrangers a Monaco.</w:t>
      </w: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740" w:right="1999" w:hanging="625"/>
        <w:spacing w:after="0" w:line="235" w:lineRule="auto"/>
        <w:tabs>
          <w:tab w:leader="none" w:pos="2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Current Report on Form 8-K filed by the Registrant on June 13, 2003.</w:t>
      </w:r>
    </w:p>
    <w:p>
      <w:pPr>
        <w:sectPr>
          <w:pgSz w:w="11900" w:h="16838" w:orient="portrait"/>
          <w:cols w:equalWidth="0" w:num="1">
            <w:col w:w="10219"/>
          </w:cols>
          <w:pgMar w:left="240" w:top="344" w:right="1440" w:bottom="1440" w:gutter="0" w:footer="0" w:header="0"/>
        </w:sectPr>
      </w:pPr>
    </w:p>
    <w:bookmarkStart w:id="2" w:name="page3"/>
    <w:bookmarkEnd w:id="2"/>
    <w:p>
      <w:pPr>
        <w:ind w:left="960"/>
        <w:spacing w:after="0"/>
        <w:rPr>
          <w:sz w:val="20"/>
          <w:szCs w:val="20"/>
          <w:color w:val="auto"/>
        </w:rPr>
      </w:pPr>
      <w:r>
        <w:rPr>
          <w:rFonts w:ascii="Courier New" w:cs="Courier New" w:eastAsia="Courier New" w:hAnsi="Courier New"/>
          <w:sz w:val="18"/>
          <w:szCs w:val="18"/>
          <w:color w:val="auto"/>
        </w:rPr>
        <w:t>WYNN RESORTS AND SOCIETE DES BAINS DE MER OF MONACO ENTER INTO</w:t>
      </w:r>
    </w:p>
    <w:p>
      <w:pPr>
        <w:ind w:left="2000"/>
        <w:spacing w:after="0" w:line="238" w:lineRule="auto"/>
        <w:rPr>
          <w:sz w:val="20"/>
          <w:szCs w:val="20"/>
          <w:color w:val="auto"/>
        </w:rPr>
      </w:pPr>
      <w:r>
        <w:rPr>
          <w:rFonts w:ascii="Courier New" w:cs="Courier New" w:eastAsia="Courier New" w:hAnsi="Courier New"/>
          <w:sz w:val="18"/>
          <w:szCs w:val="18"/>
          <w:color w:val="auto"/>
        </w:rPr>
        <w:t>PREVIOUSLY ANNOUNCED STRATEGIC ALLIANCE.</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Las Vegas and Monaco - June 20, 2003 - Wynn Resorts, Limited (Nasdaq:WYNN) and Societe des Bains de Mer (Paris:BAIN.PA) today announced that, having obtained the approval of the Government of the Principality of Monaco, they have entered into a previously announced strategic alliance. The strategic alliance includes an exchange of management expertise and the development of cross-marketing initiatives between Wynn Resorts and SBM. As part of the agreement, Wynn Resorts has completed the sale of 3,000,000 shares of Wynn Resorts common stock to SBM for US$45.0 million, representing approximately 3.6% of the outstanding shares of Wynn Resorts. In return, SBM has agreed, subject to certain exceptions, to refrain from transferring its shares prior to April 1, 2005, and will be entitled to certain registration rights thereafter.</w:t>
      </w:r>
    </w:p>
    <w:p>
      <w:pPr>
        <w:spacing w:after="0" w:line="39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Societe des Bains de Mer, since 1863, has the exclusive rights to operate casinos in the Principality of Monaco. The company owns and operates Le Casino de Monte-Carlo, Le Cafe de Paris, and Sun Casinos, the Hotel de Paris, the Hotel Hermitage, the Monte Carlo Beach Hotel, the Centre des Thermes Marins (Spa) and the Monte-Carlo Sporting Club. SBM is majority-owned by the Principality of Monaco and is traded on the Paris Stock exchange under the symbol BAIN.</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Wynn Resorts is a developer of casino hotel resorts. Currently, Wynn Resorts is developing Le Reve, intended to be the preeminent luxury hotel casino in Las Vegas. The 2,701-room facility is anticipated to open in April 2005. Wynn Resorts, through its 82.5 percent ownership of Wynn Macau, also has been granted a concession to operate casino gaming properties in Macau, a special administrative region of the People's Republic of China and an established gaming market for over 40 years. Macau is located 37 miles southwest of Hong Kong. Wynn Resorts is traded on the NASDAQ National Market under the symbol WYNN.</w:t>
      </w:r>
    </w:p>
    <w:p>
      <w:pPr>
        <w:spacing w:after="0" w:line="21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U.S. federal securities law. The forward-looking statements in this press release involve risks and uncertainties that could cause actual results to differ from those expressed in or implied by the statements herein. Additional information concerning potential factors that could affect Wynn Resorts' future results is included under the caption "Risk Factors" in Item 1 of Wynn Resorts' annual report on Form 10-K for the year ended December 31, 2002.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Wynn Resorts, Limited</w:t>
      </w:r>
    </w:p>
    <w:p>
      <w:pPr>
        <w:spacing w:after="0" w:line="238" w:lineRule="auto"/>
        <w:rPr>
          <w:sz w:val="20"/>
          <w:szCs w:val="20"/>
          <w:color w:val="auto"/>
        </w:rPr>
      </w:pPr>
      <w:r>
        <w:rPr>
          <w:rFonts w:ascii="Courier New" w:cs="Courier New" w:eastAsia="Courier New" w:hAnsi="Courier New"/>
          <w:sz w:val="18"/>
          <w:szCs w:val="18"/>
          <w:color w:val="auto"/>
        </w:rPr>
        <w:t>Samanta Hegedus</w:t>
      </w:r>
    </w:p>
    <w:p>
      <w:pPr>
        <w:spacing w:after="0"/>
        <w:rPr>
          <w:sz w:val="20"/>
          <w:szCs w:val="20"/>
          <w:color w:val="auto"/>
        </w:rPr>
      </w:pPr>
      <w:r>
        <w:rPr>
          <w:rFonts w:ascii="Courier New" w:cs="Courier New" w:eastAsia="Courier New" w:hAnsi="Courier New"/>
          <w:sz w:val="18"/>
          <w:szCs w:val="18"/>
          <w:color w:val="auto"/>
        </w:rPr>
        <w:t>VP Investor Relations</w:t>
      </w:r>
    </w:p>
    <w:p>
      <w:pPr>
        <w:spacing w:after="0" w:line="237" w:lineRule="auto"/>
        <w:rPr>
          <w:sz w:val="20"/>
          <w:szCs w:val="20"/>
          <w:color w:val="auto"/>
        </w:rPr>
      </w:pPr>
      <w:r>
        <w:rPr>
          <w:rFonts w:ascii="Courier New" w:cs="Courier New" w:eastAsia="Courier New" w:hAnsi="Courier New"/>
          <w:sz w:val="18"/>
          <w:szCs w:val="18"/>
          <w:color w:val="auto"/>
        </w:rPr>
        <w:t>Phone #: (702) 733-4520</w:t>
      </w:r>
    </w:p>
    <w:p>
      <w:pPr>
        <w:spacing w:after="0" w:line="238" w:lineRule="auto"/>
        <w:rPr>
          <w:sz w:val="20"/>
          <w:szCs w:val="20"/>
          <w:color w:val="auto"/>
        </w:rPr>
      </w:pPr>
      <w:r>
        <w:rPr>
          <w:rFonts w:ascii="Courier New" w:cs="Courier New" w:eastAsia="Courier New" w:hAnsi="Courier New"/>
          <w:sz w:val="18"/>
          <w:szCs w:val="18"/>
          <w:color w:val="auto"/>
        </w:rPr>
        <w:t>investorrelations@wynnresorts.com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S.B.M.</w:t>
      </w:r>
    </w:p>
    <w:p>
      <w:pPr>
        <w:spacing w:after="0" w:line="238" w:lineRule="auto"/>
        <w:rPr>
          <w:sz w:val="20"/>
          <w:szCs w:val="20"/>
          <w:color w:val="auto"/>
        </w:rPr>
      </w:pPr>
      <w:r>
        <w:rPr>
          <w:rFonts w:ascii="Courier New" w:cs="Courier New" w:eastAsia="Courier New" w:hAnsi="Courier New"/>
          <w:sz w:val="18"/>
          <w:szCs w:val="18"/>
          <w:color w:val="auto"/>
        </w:rPr>
        <w:t>Yves de Toytot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38" w:lineRule="auto"/>
        <w:rPr>
          <w:sz w:val="20"/>
          <w:szCs w:val="20"/>
          <w:color w:val="auto"/>
        </w:rPr>
      </w:pPr>
      <w:r>
        <w:rPr>
          <w:rFonts w:ascii="Courier New" w:cs="Courier New" w:eastAsia="Courier New" w:hAnsi="Courier New"/>
          <w:sz w:val="18"/>
          <w:szCs w:val="18"/>
          <w:color w:val="auto"/>
        </w:rPr>
        <w:t>Phone #: + 377 92 16 62 26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2019-12-15T07:40:05Z</dcterms:created>
  <dcterms:modified xsi:type="dcterms:W3CDTF">2019-12-15T07:40:05Z</dcterms:modified>
</cp:coreProperties>
</file>