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color w:val="0000EE"/>
        </w:rPr>
      </w:pPr>
      <w:hyperlink w:anchor="page2">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12(b) OR (g) OF THE</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WYNN RESORTS, LIMITED</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tbl>
      <w:tblPr>
        <w:tblLayout w:type="fixed"/>
        <w:tblInd w:w="1380" w:type="dxa"/>
        <w:tblCellMar>
          <w:top w:w="0" w:type="dxa"/>
          <w:left w:w="0" w:type="dxa"/>
          <w:bottom w:w="0" w:type="dxa"/>
          <w:right w:w="0" w:type="dxa"/>
        </w:tblCellMar>
      </w:tblPr>
      <w:tr>
        <w:trPr>
          <w:trHeight w:val="218"/>
        </w:trPr>
        <w:tc>
          <w:tcPr>
            <w:tcW w:w="4440" w:type="dxa"/>
            <w:vAlign w:val="bottom"/>
          </w:tcPr>
          <w:p>
            <w:pPr>
              <w:jc w:val="center"/>
              <w:ind w:right="1512"/>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412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228"/>
        </w:trPr>
        <w:tc>
          <w:tcPr>
            <w:tcW w:w="4440" w:type="dxa"/>
            <w:vAlign w:val="bottom"/>
          </w:tcPr>
          <w:p>
            <w:pPr>
              <w:jc w:val="center"/>
              <w:ind w:right="1512"/>
              <w:spacing w:after="0"/>
              <w:rPr>
                <w:sz w:val="20"/>
                <w:szCs w:val="20"/>
                <w:color w:val="auto"/>
              </w:rPr>
            </w:pPr>
            <w:r>
              <w:rPr>
                <w:rFonts w:ascii="Times New Roman" w:cs="Times New Roman" w:eastAsia="Times New Roman" w:hAnsi="Times New Roman"/>
                <w:sz w:val="18"/>
                <w:szCs w:val="18"/>
                <w:color w:val="auto"/>
                <w:w w:val="97"/>
              </w:rPr>
              <w:t>(State of Incorporation or Organization)</w:t>
            </w:r>
          </w:p>
        </w:tc>
        <w:tc>
          <w:tcPr>
            <w:tcW w:w="4120" w:type="dxa"/>
            <w:vAlign w:val="bottom"/>
          </w:tcPr>
          <w:p>
            <w:pPr>
              <w:jc w:val="center"/>
              <w:ind w:left="151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634"/>
        </w:trPr>
        <w:tc>
          <w:tcPr>
            <w:tcW w:w="4440" w:type="dxa"/>
            <w:vAlign w:val="bottom"/>
          </w:tcPr>
          <w:p>
            <w:pPr>
              <w:jc w:val="center"/>
              <w:ind w:right="1512"/>
              <w:spacing w:after="0"/>
              <w:rPr>
                <w:sz w:val="20"/>
                <w:szCs w:val="20"/>
                <w:color w:val="auto"/>
              </w:rPr>
            </w:pPr>
            <w:r>
              <w:rPr>
                <w:rFonts w:ascii="Times New Roman" w:cs="Times New Roman" w:eastAsia="Times New Roman" w:hAnsi="Times New Roman"/>
                <w:sz w:val="18"/>
                <w:szCs w:val="18"/>
                <w:b w:val="1"/>
                <w:bCs w:val="1"/>
                <w:color w:val="auto"/>
                <w:w w:val="96"/>
              </w:rPr>
              <w:t>3145 Las Vegas Boulevard South</w:t>
            </w:r>
          </w:p>
        </w:tc>
        <w:tc>
          <w:tcPr>
            <w:tcW w:w="4120" w:type="dxa"/>
            <w:vAlign w:val="bottom"/>
          </w:tcPr>
          <w:p>
            <w:pPr>
              <w:spacing w:after="0"/>
              <w:rPr>
                <w:sz w:val="24"/>
                <w:szCs w:val="24"/>
                <w:color w:val="auto"/>
              </w:rPr>
            </w:pPr>
          </w:p>
        </w:tc>
      </w:tr>
      <w:tr>
        <w:trPr>
          <w:trHeight w:val="218"/>
        </w:trPr>
        <w:tc>
          <w:tcPr>
            <w:tcW w:w="4440" w:type="dxa"/>
            <w:vAlign w:val="bottom"/>
          </w:tcPr>
          <w:p>
            <w:pPr>
              <w:jc w:val="center"/>
              <w:ind w:right="1512"/>
              <w:spacing w:after="0"/>
              <w:rPr>
                <w:sz w:val="20"/>
                <w:szCs w:val="20"/>
                <w:color w:val="auto"/>
              </w:rPr>
            </w:pPr>
            <w:r>
              <w:rPr>
                <w:rFonts w:ascii="Times New Roman" w:cs="Times New Roman" w:eastAsia="Times New Roman" w:hAnsi="Times New Roman"/>
                <w:sz w:val="18"/>
                <w:szCs w:val="18"/>
                <w:b w:val="1"/>
                <w:bCs w:val="1"/>
                <w:color w:val="auto"/>
                <w:w w:val="96"/>
              </w:rPr>
              <w:t>Las Vegas, Nevada</w:t>
            </w:r>
          </w:p>
        </w:tc>
        <w:tc>
          <w:tcPr>
            <w:tcW w:w="412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228"/>
        </w:trPr>
        <w:tc>
          <w:tcPr>
            <w:tcW w:w="4440" w:type="dxa"/>
            <w:vAlign w:val="bottom"/>
          </w:tcPr>
          <w:p>
            <w:pPr>
              <w:jc w:val="center"/>
              <w:ind w:right="149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120" w:type="dxa"/>
            <w:vAlign w:val="bottom"/>
          </w:tcPr>
          <w:p>
            <w:pPr>
              <w:jc w:val="center"/>
              <w:ind w:left="1512"/>
              <w:spacing w:after="0"/>
              <w:rPr>
                <w:sz w:val="20"/>
                <w:szCs w:val="20"/>
                <w:color w:val="auto"/>
              </w:rPr>
            </w:pPr>
            <w:r>
              <w:rPr>
                <w:rFonts w:ascii="Times New Roman" w:cs="Times New Roman" w:eastAsia="Times New Roman" w:hAnsi="Times New Roman"/>
                <w:sz w:val="18"/>
                <w:szCs w:val="18"/>
                <w:color w:val="auto"/>
                <w:w w:val="95"/>
              </w:rPr>
              <w:t>(Zip Code)</w:t>
            </w:r>
          </w:p>
        </w:tc>
      </w:tr>
    </w:tbl>
    <w:p>
      <w:pPr>
        <w:spacing w:after="0" w:line="200" w:lineRule="exact"/>
        <w:rPr>
          <w:sz w:val="24"/>
          <w:szCs w:val="24"/>
          <w:color w:val="auto"/>
        </w:rPr>
      </w:pPr>
    </w:p>
    <w:p>
      <w:pPr>
        <w:sectPr>
          <w:pgSz w:w="11900" w:h="16838" w:orient="portrait"/>
          <w:cols w:equalWidth="0" w:num="1">
            <w:col w:w="11300"/>
          </w:cols>
          <w:pgMar w:left="240" w:top="463" w:right="359" w:bottom="0" w:gutter="0" w:footer="0" w:header="0"/>
        </w:sectPr>
      </w:pPr>
    </w:p>
    <w:p>
      <w:pPr>
        <w:spacing w:after="0" w:line="220" w:lineRule="exact"/>
        <w:rPr>
          <w:sz w:val="24"/>
          <w:szCs w:val="24"/>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If this form relates to the registration of a class of securities pursuant to Section 12(b) of the Exchange Act and is effective pursuant to General Instruction A. (c), please check the following box. 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both"/>
        <w:ind w:right="360"/>
        <w:spacing w:after="0" w:line="22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 (d),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ectPr>
          <w:pgSz w:w="11900" w:h="16838" w:orient="portrait"/>
          <w:cols w:equalWidth="0" w:num="2">
            <w:col w:w="5220" w:space="720"/>
            <w:col w:w="5360"/>
          </w:cols>
          <w:pgMar w:left="240" w:top="463" w:right="35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xml:space="preserve">Securities Act registration statement file number to which this form relates: </w:t>
      </w:r>
      <w:r>
        <w:rPr>
          <w:rFonts w:ascii="Times New Roman" w:cs="Times New Roman" w:eastAsia="Times New Roman" w:hAnsi="Times New Roman"/>
          <w:sz w:val="18"/>
          <w:szCs w:val="18"/>
          <w:b w:val="1"/>
          <w:bCs w:val="1"/>
          <w:color w:val="auto"/>
        </w:rPr>
        <w:t>333-90600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to be registered pursuant to Section 12(b) of the Act: </w:t>
      </w:r>
      <w:r>
        <w:rPr>
          <w:rFonts w:ascii="Times New Roman" w:cs="Times New Roman" w:eastAsia="Times New Roman" w:hAnsi="Times New Roman"/>
          <w:sz w:val="18"/>
          <w:szCs w:val="18"/>
          <w:b w:val="1"/>
          <w:bCs w:val="1"/>
          <w:color w:val="auto"/>
        </w:rPr>
        <w:t>None.</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w:t>
      </w:r>
    </w:p>
    <w:p>
      <w:pPr>
        <w:spacing w:after="0" w:line="22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1966595</wp:posOffset>
            </wp:positionH>
            <wp:positionV relativeFrom="paragraph">
              <wp:posOffset>82550</wp:posOffset>
            </wp:positionV>
            <wp:extent cx="340868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8680" cy="21590"/>
                    </a:xfrm>
                    <a:prstGeom prst="rect">
                      <a:avLst/>
                    </a:prstGeom>
                    <a:noFill/>
                  </pic:spPr>
                </pic:pic>
              </a:graphicData>
            </a:graphic>
          </wp:anchor>
        </w:drawing>
      </w:r>
    </w:p>
    <w:p>
      <w:pPr>
        <w:spacing w:after="0" w:line="23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7" w:lineRule="exact"/>
        <w:rPr>
          <w:sz w:val="24"/>
          <w:szCs w:val="24"/>
          <w:color w:val="auto"/>
        </w:rPr>
      </w:pPr>
    </w:p>
    <w:p>
      <w:pPr>
        <w:ind w:right="220" w:firstLine="348"/>
        <w:spacing w:after="0" w:line="291" w:lineRule="auto"/>
        <w:rPr>
          <w:sz w:val="20"/>
          <w:szCs w:val="20"/>
          <w:color w:val="auto"/>
        </w:rPr>
      </w:pPr>
      <w:r>
        <w:rPr>
          <w:rFonts w:ascii="Times New Roman" w:cs="Times New Roman" w:eastAsia="Times New Roman" w:hAnsi="Times New Roman"/>
          <w:sz w:val="16"/>
          <w:szCs w:val="16"/>
          <w:color w:val="auto"/>
        </w:rPr>
        <w:t>Wynn Resorts, Limited (the "Registrant") hereby incorporates by reference herein the description of the Registrant's Common Stock, par value $0.01 per share, to be registered hereunder set forth under the captions entitled "Description of Capital Stock" and "Shares Eligible for Future Sale" in the Registrant's prospectus included as Part I of the Registration Statement on Form S-1 (Registration No. 333-90600), originally filed with the Securities and Exchange Commission pursuant to the Securities Act of 1933, as amended (the "Securities Act"), on June 17, 2002, as amended on August 20, 2002, August 26, 2002, September 18, 2002 and October 7, 2002 and as subsequently amended or supplemented (as so amended or supplemented, the "Registration Statement on Form S-1"). Any prospectus that constitutes part of the Registrant's Registration Statement on Form S-1 and is subsequently filed by the Registrant with the Securities and Exchange Commission pursuant to Rule 424(b) under the Securities Act shall be deemed to be incorporated by reference herein.</w:t>
      </w:r>
    </w:p>
    <w:p>
      <w:pPr>
        <w:spacing w:after="0" w:line="3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Registrant hereby incorporates by reference herein the following Exhibits to the Registrant's Registration Statement on Form S-1.</w:t>
      </w:r>
    </w:p>
    <w:p>
      <w:pPr>
        <w:spacing w:after="0" w:line="223" w:lineRule="exact"/>
        <w:rPr>
          <w:sz w:val="24"/>
          <w:szCs w:val="24"/>
          <w:color w:val="auto"/>
        </w:rPr>
      </w:pPr>
    </w:p>
    <w:p>
      <w:pPr>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5098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760"/>
        <w:spacing w:after="0"/>
        <w:tabs>
          <w:tab w:leader="none" w:pos="13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Second Amended and Restated Articles of Incorporation of the Registrant.</w:t>
      </w:r>
    </w:p>
    <w:p>
      <w:pPr>
        <w:spacing w:after="0" w:line="200" w:lineRule="exact"/>
        <w:rPr>
          <w:sz w:val="24"/>
          <w:szCs w:val="24"/>
          <w:color w:val="auto"/>
        </w:rPr>
      </w:pPr>
    </w:p>
    <w:p>
      <w:pPr>
        <w:spacing w:after="0" w:line="241" w:lineRule="exact"/>
        <w:rPr>
          <w:sz w:val="24"/>
          <w:szCs w:val="24"/>
          <w:color w:val="auto"/>
        </w:rPr>
      </w:pPr>
    </w:p>
    <w:p>
      <w:pPr>
        <w:ind w:left="760"/>
        <w:spacing w:after="0"/>
        <w:tabs>
          <w:tab w:leader="none" w:pos="13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color w:val="auto"/>
        </w:rPr>
        <w:t>Third Amended and Restated Bylaws of the Registrant.</w:t>
      </w:r>
    </w:p>
    <w:p>
      <w:pPr>
        <w:spacing w:after="0" w:line="200" w:lineRule="exact"/>
        <w:rPr>
          <w:sz w:val="24"/>
          <w:szCs w:val="24"/>
          <w:color w:val="auto"/>
        </w:rPr>
      </w:pPr>
    </w:p>
    <w:p>
      <w:pPr>
        <w:spacing w:after="0" w:line="241" w:lineRule="exact"/>
        <w:rPr>
          <w:sz w:val="24"/>
          <w:szCs w:val="24"/>
          <w:color w:val="auto"/>
        </w:rPr>
      </w:pPr>
    </w:p>
    <w:p>
      <w:pPr>
        <w:ind w:left="760"/>
        <w:spacing w:after="0"/>
        <w:tabs>
          <w:tab w:leader="none" w:pos="13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color w:val="auto"/>
        </w:rPr>
        <w:t>Specimen certificate for shares of Common Stock, $0.01 par value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4"/>
          <w:szCs w:val="24"/>
          <w:color w:val="auto"/>
        </w:rPr>
      </w:pPr>
    </w:p>
    <w:p>
      <w:pPr>
        <w:ind w:left="540" w:hanging="532"/>
        <w:spacing w:after="0" w:line="275"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corresponding exhibit filed with Amendment No. 4 to the Registrant's Registration Statement on Form S-1 (Registration No. 333-90600).</w:t>
      </w:r>
    </w:p>
    <w:p>
      <w:pPr>
        <w:sectPr>
          <w:pgSz w:w="11900" w:h="16838" w:orient="portrait"/>
          <w:cols w:equalWidth="0" w:num="1">
            <w:col w:w="11300"/>
          </w:cols>
          <w:pgMar w:left="240" w:top="463" w:right="359" w:bottom="0" w:gutter="0" w:footer="0" w:header="0"/>
          <w:type w:val="continuous"/>
        </w:sectPr>
      </w:pPr>
    </w:p>
    <w:p>
      <w:pPr>
        <w:spacing w:after="0" w:line="17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300"/>
          </w:cols>
          <w:pgMar w:left="240" w:top="463" w:right="359" w:bottom="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SIGNATURE</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tbl>
      <w:tblPr>
        <w:tblLayout w:type="fixed"/>
        <w:tblInd w:w="516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20"/>
        </w:trPr>
        <w:tc>
          <w:tcPr>
            <w:tcW w:w="68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r>
      <w:tr>
        <w:trPr>
          <w:trHeight w:val="307"/>
        </w:trPr>
        <w:tc>
          <w:tcPr>
            <w:tcW w:w="6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John Strzemp</w:t>
            </w:r>
          </w:p>
        </w:tc>
      </w:tr>
      <w:tr>
        <w:trPr>
          <w:trHeight w:val="216"/>
        </w:trPr>
        <w:tc>
          <w:tcPr>
            <w:tcW w:w="68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28"/>
        </w:trPr>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-491490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5,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Item 1. Description of Registrant's Securities to be Registered.</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Item 2. Exhibits.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SIGNATURE</w:t>
        </w:r>
      </w:hyperlink>
    </w:p>
    <w:sectPr>
      <w:pgSz w:w="11900" w:h="16838" w:orient="portrait"/>
      <w:cols w:equalWidth="0" w:num="1">
        <w:col w:w="11420"/>
      </w:cols>
      <w:pgMar w:left="240" w:top="5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2019-12-15T07:20:07Z</dcterms:created>
  <dcterms:modified xsi:type="dcterms:W3CDTF">2019-12-15T07:20:07Z</dcterms:modified>
</cp:coreProperties>
</file>