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2" w:lineRule="exact"/>
        <w:rPr>
          <w:sz w:val="24"/>
          <w:szCs w:val="24"/>
          <w:color w:val="auto"/>
        </w:rPr>
      </w:pP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06"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06"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06"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480" w:right="600" w:hanging="472"/>
        <w:spacing w:after="0" w:line="246"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20"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06"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06"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-2625725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-2162810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-1837055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-1544955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-790575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-464820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186690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2"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1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360"/>
        <w:spacing w:after="0" w:line="220" w:lineRule="auto"/>
        <w:rPr>
          <w:sz w:val="20"/>
          <w:szCs w:val="20"/>
          <w:color w:val="auto"/>
        </w:rPr>
      </w:pPr>
      <w:r>
        <w:rPr>
          <w:rFonts w:ascii="Times New Roman" w:cs="Times New Roman" w:eastAsia="Times New Roman" w:hAnsi="Times New Roman"/>
          <w:sz w:val="9"/>
          <w:szCs w:val="9"/>
          <w:color w:val="FFFFFF"/>
        </w:rPr>
        <w:t>*** Exercise Your Right to Vote ***Important Notice Regarding the Availability of Proxy Materials for the Shareholder Meeting to Be Held on April 14, 2016</w:t>
      </w:r>
    </w:p>
    <w:p>
      <w:pPr>
        <w:spacing w:after="0"/>
        <w:rPr>
          <w:sz w:val="20"/>
          <w:szCs w:val="20"/>
          <w:color w:val="auto"/>
        </w:rPr>
      </w:pPr>
      <w:r>
        <w:rPr>
          <w:rFonts w:ascii="Times New Roman" w:cs="Times New Roman" w:eastAsia="Times New Roman" w:hAnsi="Times New Roman"/>
          <w:sz w:val="3"/>
          <w:szCs w:val="3"/>
          <w:color w:val="FFFFFF"/>
        </w:rPr>
        <w:t>WYNN RESORTS, LIMITED</w:t>
      </w:r>
    </w:p>
    <w:p>
      <w:pPr>
        <w:spacing w:after="0" w:line="194" w:lineRule="auto"/>
        <w:rPr>
          <w:sz w:val="20"/>
          <w:szCs w:val="20"/>
          <w:color w:val="auto"/>
        </w:rPr>
      </w:pPr>
      <w:r>
        <w:rPr>
          <w:rFonts w:ascii="Times New Roman" w:cs="Times New Roman" w:eastAsia="Times New Roman" w:hAnsi="Times New Roman"/>
          <w:sz w:val="5"/>
          <w:szCs w:val="5"/>
          <w:color w:val="FFFFFF"/>
        </w:rPr>
        <w:t>Meeting Information Meeting Type: For holders as of:</w:t>
      </w:r>
    </w:p>
    <w:p>
      <w:pPr>
        <w:ind w:left="140" w:right="5280" w:hanging="130"/>
        <w:spacing w:after="0" w:line="187" w:lineRule="auto"/>
        <w:rPr>
          <w:sz w:val="20"/>
          <w:szCs w:val="20"/>
          <w:color w:val="auto"/>
        </w:rPr>
      </w:pPr>
      <w:r>
        <w:rPr>
          <w:rFonts w:ascii="Times New Roman" w:cs="Times New Roman" w:eastAsia="Times New Roman" w:hAnsi="Times New Roman"/>
          <w:sz w:val="9"/>
          <w:szCs w:val="9"/>
          <w:color w:val="FFFFFF"/>
          <w:vertAlign w:val="superscript"/>
        </w:rPr>
        <w:t>Date:</w:t>
      </w:r>
      <w:r>
        <w:rPr>
          <w:rFonts w:ascii="Times New Roman" w:cs="Times New Roman" w:eastAsia="Times New Roman" w:hAnsi="Times New Roman"/>
          <w:sz w:val="7"/>
          <w:szCs w:val="7"/>
          <w:color w:val="FFFFFF"/>
        </w:rPr>
        <w:t xml:space="preserve"> Time: Location: Annual Meeting April 14, 2016 9:00 AM PDT February 18, 2016 The Encore Theater Wynn Las Vegas 3131 Las Vegas Boulevard South Las Vegas, Nevada 89109</w:t>
      </w:r>
    </w:p>
    <w:p>
      <w:pPr>
        <w:spacing w:after="0"/>
        <w:rPr>
          <w:sz w:val="20"/>
          <w:szCs w:val="20"/>
          <w:color w:val="auto"/>
        </w:rPr>
      </w:pPr>
      <w:r>
        <w:rPr>
          <w:rFonts w:ascii="Times New Roman" w:cs="Times New Roman" w:eastAsia="Times New Roman" w:hAnsi="Times New Roman"/>
          <w:sz w:val="3"/>
          <w:szCs w:val="3"/>
          <w:color w:val="FFFFFF"/>
        </w:rPr>
        <w:t>See the reverse side of this notice to obtain proxy materials and voting instructions.</w:t>
      </w:r>
    </w:p>
    <w:p>
      <w:pPr>
        <w:spacing w:after="0" w:line="194" w:lineRule="auto"/>
        <w:rPr>
          <w:sz w:val="20"/>
          <w:szCs w:val="20"/>
          <w:color w:val="auto"/>
        </w:rPr>
      </w:pPr>
      <w:r>
        <w:rPr>
          <w:rFonts w:ascii="Times New Roman" w:cs="Times New Roman" w:eastAsia="Times New Roman" w:hAnsi="Times New Roman"/>
          <w:sz w:val="5"/>
          <w:szCs w:val="5"/>
          <w:color w:val="FFFFFF"/>
        </w:rPr>
        <w:t>You are receiving this communication because you hold shares in the above named company.</w:t>
      </w:r>
    </w:p>
    <w:p>
      <w:pPr>
        <w:ind w:right="5500"/>
        <w:spacing w:after="0" w:line="211" w:lineRule="auto"/>
        <w:rPr>
          <w:sz w:val="20"/>
          <w:szCs w:val="20"/>
          <w:color w:val="auto"/>
        </w:rPr>
      </w:pPr>
      <w:r>
        <w:rPr>
          <w:rFonts w:ascii="Times New Roman" w:cs="Times New Roman" w:eastAsia="Times New Roman" w:hAnsi="Times New Roman"/>
          <w:sz w:val="8"/>
          <w:szCs w:val="8"/>
          <w:color w:val="FFFFFF"/>
        </w:rPr>
        <w:t>This is not a ballot. You cannot use this notice to vote these shares. This communication presents only an overview of the more complete proxy materials that are</w:t>
      </w:r>
    </w:p>
    <w:p>
      <w:pPr>
        <w:spacing w:after="0" w:line="212" w:lineRule="auto"/>
        <w:rPr>
          <w:sz w:val="20"/>
          <w:szCs w:val="20"/>
          <w:color w:val="auto"/>
        </w:rPr>
      </w:pPr>
      <w:r>
        <w:rPr>
          <w:rFonts w:ascii="Times New Roman" w:cs="Times New Roman" w:eastAsia="Times New Roman" w:hAnsi="Times New Roman"/>
          <w:sz w:val="2"/>
          <w:szCs w:val="2"/>
          <w:color w:val="FFFFFF"/>
        </w:rPr>
        <w:t>available to you</w:t>
      </w:r>
      <w:r>
        <w:rPr>
          <w:rFonts w:ascii="Times New Roman" w:cs="Times New Roman" w:eastAsia="Times New Roman" w:hAnsi="Times New Roman"/>
          <w:sz w:val="4"/>
          <w:szCs w:val="4"/>
          <w:color w:val="FFFFFF"/>
          <w:vertAlign w:val="subscript"/>
        </w:rPr>
        <w:t>contained</w:t>
      </w:r>
      <w:r>
        <w:rPr>
          <w:rFonts w:ascii="Times New Roman" w:cs="Times New Roman" w:eastAsia="Times New Roman" w:hAnsi="Times New Roman"/>
          <w:sz w:val="2"/>
          <w:szCs w:val="2"/>
          <w:color w:val="FFFFFF"/>
        </w:rPr>
        <w:t>the Internet. You may view the proxy materials online at www.proxyvote.com or easily request a paper copy (see reverse side). We encourage you to access and review all of the important</w:t>
      </w:r>
    </w:p>
    <w:p>
      <w:pPr>
        <w:spacing w:after="0"/>
        <w:tabs>
          <w:tab w:leader="none" w:pos="1220" w:val="left"/>
        </w:tabs>
        <w:rPr>
          <w:sz w:val="20"/>
          <w:szCs w:val="20"/>
          <w:color w:val="auto"/>
        </w:rPr>
      </w:pPr>
      <w:r>
        <w:rPr>
          <w:rFonts w:ascii="Times New Roman" w:cs="Times New Roman" w:eastAsia="Times New Roman" w:hAnsi="Times New Roman"/>
          <w:sz w:val="14"/>
          <w:szCs w:val="14"/>
          <w:color w:val="FFFFFF"/>
        </w:rPr>
        <w:t>information</w:t>
      </w:r>
      <w:r>
        <w:rPr>
          <w:sz w:val="20"/>
          <w:szCs w:val="20"/>
          <w:color w:val="auto"/>
        </w:rPr>
        <w:tab/>
      </w:r>
      <w:r>
        <w:rPr>
          <w:rFonts w:ascii="Times New Roman" w:cs="Times New Roman" w:eastAsia="Times New Roman" w:hAnsi="Times New Roman"/>
          <w:sz w:val="14"/>
          <w:szCs w:val="14"/>
          <w:color w:val="FFFFFF"/>
        </w:rPr>
        <w:t>in the proxy materials before voting. 0000268839_1 R1.0.1.25</w:t>
      </w:r>
    </w:p>
    <w:p>
      <w:pPr>
        <w:sectPr>
          <w:pgSz w:w="11900" w:h="16838" w:orient="portrait"/>
          <w:cols w:equalWidth="0" w:num="1">
            <w:col w:w="11180"/>
          </w:cols>
          <w:pgMar w:left="240" w:top="1440" w:right="4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42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480"/>
        <w:spacing w:after="0" w:line="202" w:lineRule="auto"/>
        <w:rPr>
          <w:sz w:val="20"/>
          <w:szCs w:val="20"/>
          <w:color w:val="auto"/>
        </w:rPr>
      </w:pPr>
      <w:r>
        <w:rPr>
          <w:rFonts w:ascii="Times New Roman" w:cs="Times New Roman" w:eastAsia="Times New Roman" w:hAnsi="Times New Roman"/>
          <w:sz w:val="7"/>
          <w:szCs w:val="7"/>
          <w:color w:val="FFFFFF"/>
        </w:rPr>
        <w:t>Shareholder***ExerciseMeetingYourRighttoBeto HeldVote ***ImportantonApril14,2016NoticeWYNNRegardingRESORTS,theAvailabilityLIMITEDof Proxy Materials for the Meeting Information Meeting Type: For holders as of: Date: Time: Location: Annual Meeting</w:t>
      </w:r>
    </w:p>
    <w:p>
      <w:pPr>
        <w:ind w:right="4640"/>
        <w:spacing w:after="0"/>
        <w:rPr>
          <w:sz w:val="20"/>
          <w:szCs w:val="20"/>
          <w:color w:val="auto"/>
        </w:rPr>
      </w:pPr>
      <w:r>
        <w:rPr>
          <w:rFonts w:ascii="Times New Roman" w:cs="Times New Roman" w:eastAsia="Times New Roman" w:hAnsi="Times New Roman"/>
          <w:sz w:val="7"/>
          <w:szCs w:val="7"/>
          <w:color w:val="FFFFFF"/>
        </w:rPr>
        <w:t>atAprilWynn14,Las2016Vegas9:00 3131AM PDTLasVegasFebruaryBoulevard18,2016SouthThe LasEncoreVegas,TheaterNevada 89109 See the reverse side of this notice to obtain proxy materials and voting instructions.</w:t>
      </w:r>
    </w:p>
    <w:p>
      <w:pPr>
        <w:spacing w:after="0" w:line="41" w:lineRule="exact"/>
        <w:rPr>
          <w:sz w:val="20"/>
          <w:szCs w:val="20"/>
          <w:color w:val="auto"/>
        </w:rPr>
      </w:pPr>
    </w:p>
    <w:p>
      <w:pPr>
        <w:spacing w:after="0" w:line="181" w:lineRule="auto"/>
        <w:rPr>
          <w:sz w:val="20"/>
          <w:szCs w:val="20"/>
          <w:color w:val="auto"/>
        </w:rPr>
      </w:pPr>
      <w:r>
        <w:rPr>
          <w:rFonts w:ascii="Times New Roman" w:cs="Times New Roman" w:eastAsia="Times New Roman" w:hAnsi="Times New Roman"/>
          <w:sz w:val="7"/>
          <w:szCs w:val="7"/>
          <w:color w:val="FFFFFF"/>
        </w:rPr>
        <w:t>ofYouthearemorereceivingcompletethis proxycommunicationmaterials thatbecauseareavailableyouholdtosharesyouonin thethe Internet.abovenamedYou maycompany.view theThisproxyisnot a ballot. You cannot use this notice to vote these shares. This communication presents only an overview materials online at www.proxyvote.com or easily request a paper copy (see reverse side). W encourage you to access and review all of the important</w:t>
      </w:r>
    </w:p>
    <w:p>
      <w:pPr>
        <w:spacing w:after="0" w:line="208" w:lineRule="auto"/>
        <w:tabs>
          <w:tab w:leader="none" w:pos="1900" w:val="left"/>
        </w:tabs>
        <w:rPr>
          <w:sz w:val="20"/>
          <w:szCs w:val="20"/>
          <w:color w:val="auto"/>
        </w:rPr>
      </w:pPr>
      <w:r>
        <w:rPr>
          <w:rFonts w:ascii="Times New Roman" w:cs="Times New Roman" w:eastAsia="Times New Roman" w:hAnsi="Times New Roman"/>
          <w:sz w:val="14"/>
          <w:szCs w:val="14"/>
          <w:color w:val="FFFFFF"/>
        </w:rPr>
        <w:t>0000268839informationcontained_1R1.0.1.25inthe</w:t>
      </w:r>
      <w:r>
        <w:rPr>
          <w:sz w:val="20"/>
          <w:szCs w:val="20"/>
          <w:color w:val="auto"/>
        </w:rPr>
        <w:tab/>
      </w:r>
      <w:r>
        <w:rPr>
          <w:rFonts w:ascii="Times New Roman" w:cs="Times New Roman" w:eastAsia="Times New Roman" w:hAnsi="Times New Roman"/>
          <w:sz w:val="12"/>
          <w:szCs w:val="12"/>
          <w:color w:val="FFFFFF"/>
        </w:rPr>
        <w:t>materials before voting.</w:t>
      </w:r>
    </w:p>
    <w:p>
      <w:pPr>
        <w:sectPr>
          <w:pgSz w:w="11900" w:h="16838" w:orient="portrait"/>
          <w:cols w:equalWidth="0" w:num="1">
            <w:col w:w="11300"/>
          </w:cols>
          <w:pgMar w:left="24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62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Voting items</w:t>
      </w:r>
    </w:p>
    <w:p>
      <w:pPr>
        <w:spacing w:after="0"/>
        <w:rPr>
          <w:sz w:val="20"/>
          <w:szCs w:val="20"/>
          <w:color w:val="auto"/>
        </w:rPr>
      </w:pPr>
      <w:r>
        <w:rPr>
          <w:rFonts w:ascii="Times New Roman" w:cs="Times New Roman" w:eastAsia="Times New Roman" w:hAnsi="Times New Roman"/>
          <w:sz w:val="3"/>
          <w:szCs w:val="3"/>
          <w:color w:val="FFFFFF"/>
        </w:rPr>
        <w:t>The Board of Directors recommends that you</w:t>
      </w:r>
    </w:p>
    <w:p>
      <w:pPr>
        <w:spacing w:after="0" w:line="194" w:lineRule="auto"/>
        <w:rPr>
          <w:sz w:val="20"/>
          <w:szCs w:val="20"/>
          <w:color w:val="auto"/>
        </w:rPr>
      </w:pPr>
      <w:r>
        <w:rPr>
          <w:rFonts w:ascii="Times New Roman" w:cs="Times New Roman" w:eastAsia="Times New Roman" w:hAnsi="Times New Roman"/>
          <w:sz w:val="5"/>
          <w:szCs w:val="5"/>
          <w:color w:val="FFFFFF"/>
        </w:rPr>
        <w:t>vote FOR the following: 1. Election of Directors Nominees</w:t>
      </w:r>
    </w:p>
    <w:p>
      <w:pPr>
        <w:spacing w:after="0"/>
        <w:rPr>
          <w:sz w:val="20"/>
          <w:szCs w:val="20"/>
          <w:color w:val="auto"/>
        </w:rPr>
      </w:pPr>
      <w:r>
        <w:rPr>
          <w:rFonts w:ascii="Times New Roman" w:cs="Times New Roman" w:eastAsia="Times New Roman" w:hAnsi="Times New Roman"/>
          <w:sz w:val="3"/>
          <w:szCs w:val="3"/>
          <w:color w:val="FFFFFF"/>
        </w:rPr>
        <w:t>01 Dr. Ray R. Irani 02 Alvin V. Shoemaker 03 Stephen A. Wynn</w:t>
      </w:r>
    </w:p>
    <w:p>
      <w:pPr>
        <w:spacing w:after="0" w:line="181" w:lineRule="auto"/>
        <w:rPr>
          <w:sz w:val="20"/>
          <w:szCs w:val="20"/>
          <w:color w:val="auto"/>
        </w:rPr>
      </w:pPr>
      <w:r>
        <w:rPr>
          <w:rFonts w:ascii="Times New Roman" w:cs="Times New Roman" w:eastAsia="Times New Roman" w:hAnsi="Times New Roman"/>
          <w:sz w:val="10"/>
          <w:szCs w:val="10"/>
          <w:color w:val="FFFFFF"/>
        </w:rPr>
        <w:t>The Board of Directors recommends you vote FOR the following proposal(s):</w:t>
      </w:r>
    </w:p>
    <w:p>
      <w:pPr>
        <w:spacing w:after="0"/>
        <w:rPr>
          <w:sz w:val="20"/>
          <w:szCs w:val="20"/>
          <w:color w:val="auto"/>
        </w:rPr>
      </w:pPr>
      <w:r>
        <w:rPr>
          <w:rFonts w:ascii="Times New Roman" w:cs="Times New Roman" w:eastAsia="Times New Roman" w:hAnsi="Times New Roman"/>
          <w:sz w:val="3"/>
          <w:szCs w:val="3"/>
          <w:color w:val="FFFFFF"/>
        </w:rPr>
        <w:t>The2.ToBoardratify oftheDirectorsappointmentrecommendsofErnst &amp;youYoungvote AGAINSTLLPasour theindependentfollowingregisteredproposal(s):public accounting firm for 2016.</w:t>
      </w:r>
    </w:p>
    <w:p>
      <w:pPr>
        <w:spacing w:after="0" w:line="194" w:lineRule="auto"/>
        <w:rPr>
          <w:sz w:val="20"/>
          <w:szCs w:val="20"/>
          <w:color w:val="auto"/>
        </w:rPr>
      </w:pPr>
      <w:r>
        <w:rPr>
          <w:rFonts w:ascii="Times New Roman" w:cs="Times New Roman" w:eastAsia="Times New Roman" w:hAnsi="Times New Roman"/>
          <w:sz w:val="3"/>
          <w:szCs w:val="3"/>
          <w:color w:val="FFFFFF"/>
        </w:rPr>
        <w:t>3.</w:t>
      </w:r>
      <w:r>
        <w:rPr>
          <w:rFonts w:ascii="Times New Roman" w:cs="Times New Roman" w:eastAsia="Times New Roman" w:hAnsi="Times New Roman"/>
          <w:sz w:val="5"/>
          <w:szCs w:val="5"/>
          <w:color w:val="FFFFFF"/>
          <w:vertAlign w:val="subscript"/>
        </w:rPr>
        <w:t>adjournment</w:t>
      </w:r>
      <w:r>
        <w:rPr>
          <w:rFonts w:ascii="Times New Roman" w:cs="Times New Roman" w:eastAsia="Times New Roman" w:hAnsi="Times New Roman"/>
          <w:sz w:val="3"/>
          <w:szCs w:val="3"/>
          <w:color w:val="FFFFFF"/>
        </w:rPr>
        <w:t>Tvoteon a stockholder pr</w:t>
      </w:r>
      <w:r>
        <w:rPr>
          <w:rFonts w:ascii="Times New Roman" w:cs="Times New Roman" w:eastAsia="Times New Roman" w:hAnsi="Times New Roman"/>
          <w:sz w:val="5"/>
          <w:szCs w:val="5"/>
          <w:color w:val="FFFFFF"/>
          <w:vertAlign w:val="subscript"/>
        </w:rPr>
        <w:t>consider</w:t>
      </w:r>
      <w:r>
        <w:rPr>
          <w:rFonts w:ascii="Times New Roman" w:cs="Times New Roman" w:eastAsia="Times New Roman" w:hAnsi="Times New Roman"/>
          <w:sz w:val="3"/>
          <w:szCs w:val="3"/>
          <w:color w:val="FFFFFF"/>
        </w:rPr>
        <w:t>posalregarding</w:t>
      </w:r>
      <w:r>
        <w:rPr>
          <w:rFonts w:ascii="Times New Roman" w:cs="Times New Roman" w:eastAsia="Times New Roman" w:hAnsi="Times New Roman"/>
          <w:sz w:val="5"/>
          <w:szCs w:val="5"/>
          <w:color w:val="FFFFFF"/>
          <w:vertAlign w:val="subscript"/>
        </w:rPr>
        <w:t>transact</w:t>
      </w:r>
      <w:r>
        <w:rPr>
          <w:rFonts w:ascii="Times New Roman" w:cs="Times New Roman" w:eastAsia="Times New Roman" w:hAnsi="Times New Roman"/>
          <w:sz w:val="3"/>
          <w:szCs w:val="3"/>
          <w:color w:val="FFFFFF"/>
        </w:rPr>
        <w:t>political contributions report, if properly presented at the</w:t>
      </w:r>
    </w:p>
    <w:p>
      <w:pPr>
        <w:spacing w:after="0"/>
        <w:tabs>
          <w:tab w:leader="none" w:pos="2040" w:val="left"/>
          <w:tab w:leader="none" w:pos="2720" w:val="left"/>
        </w:tabs>
        <w:rPr>
          <w:sz w:val="20"/>
          <w:szCs w:val="20"/>
          <w:color w:val="auto"/>
        </w:rPr>
      </w:pPr>
      <w:r>
        <w:rPr>
          <w:rFonts w:ascii="Times New Roman" w:cs="Times New Roman" w:eastAsia="Times New Roman" w:hAnsi="Times New Roman"/>
          <w:sz w:val="2"/>
          <w:szCs w:val="2"/>
          <w:color w:val="FFFFFF"/>
        </w:rPr>
        <w:t>Ann al Meeting</w:t>
      </w:r>
      <w:r>
        <w:rPr>
          <w:rFonts w:ascii="Times New Roman" w:cs="Times New Roman" w:eastAsia="Times New Roman" w:hAnsi="Times New Roman"/>
          <w:sz w:val="4"/>
          <w:szCs w:val="4"/>
          <w:color w:val="FFFFFF"/>
          <w:vertAlign w:val="subscript"/>
        </w:rPr>
        <w:t>postponement</w:t>
      </w:r>
      <w:r>
        <w:rPr>
          <w:rFonts w:ascii="Times New Roman" w:cs="Times New Roman" w:eastAsia="Times New Roman" w:hAnsi="Times New Roman"/>
          <w:sz w:val="2"/>
          <w:szCs w:val="2"/>
          <w:color w:val="FFFFFF"/>
        </w:rPr>
        <w:t>.NOTE:T</w:t>
      </w:r>
      <w:r>
        <w:rPr>
          <w:sz w:val="20"/>
          <w:szCs w:val="20"/>
          <w:color w:val="auto"/>
        </w:rPr>
        <w:tab/>
      </w:r>
      <w:r>
        <w:rPr>
          <w:rFonts w:ascii="Times New Roman" w:cs="Times New Roman" w:eastAsia="Times New Roman" w:hAnsi="Times New Roman"/>
          <w:sz w:val="3"/>
          <w:szCs w:val="3"/>
          <w:color w:val="FFFFFF"/>
        </w:rPr>
        <w:t>and</w:t>
      </w:r>
      <w:r>
        <w:rPr>
          <w:sz w:val="20"/>
          <w:szCs w:val="20"/>
          <w:color w:val="auto"/>
        </w:rPr>
        <w:tab/>
      </w:r>
      <w:r>
        <w:rPr>
          <w:rFonts w:ascii="Times New Roman" w:cs="Times New Roman" w:eastAsia="Times New Roman" w:hAnsi="Times New Roman"/>
          <w:sz w:val="3"/>
          <w:szCs w:val="3"/>
          <w:color w:val="FFFFFF"/>
        </w:rPr>
        <w:t>such other business as may properly come before the Annual Meeting or any</w:t>
      </w:r>
    </w:p>
    <w:p>
      <w:pPr>
        <w:ind w:left="720"/>
        <w:spacing w:after="0"/>
        <w:tabs>
          <w:tab w:leader="none" w:pos="1640" w:val="left"/>
        </w:tabs>
        <w:rPr>
          <w:sz w:val="20"/>
          <w:szCs w:val="20"/>
          <w:color w:val="auto"/>
        </w:rPr>
      </w:pPr>
      <w:r>
        <w:rPr>
          <w:rFonts w:ascii="Times New Roman" w:cs="Times New Roman" w:eastAsia="Times New Roman" w:hAnsi="Times New Roman"/>
          <w:sz w:val="3"/>
          <w:szCs w:val="3"/>
          <w:color w:val="FFFFFF"/>
        </w:rPr>
        <w:t>or</w:t>
      </w:r>
      <w:r>
        <w:rPr>
          <w:sz w:val="20"/>
          <w:szCs w:val="20"/>
          <w:color w:val="auto"/>
        </w:rPr>
        <w:tab/>
      </w:r>
      <w:r>
        <w:rPr>
          <w:rFonts w:ascii="Times New Roman" w:cs="Times New Roman" w:eastAsia="Times New Roman" w:hAnsi="Times New Roman"/>
          <w:sz w:val="3"/>
          <w:szCs w:val="3"/>
          <w:color w:val="FFFFFF"/>
        </w:rPr>
        <w:t>thereof.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0000268839_3 R1.0.1.25</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4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94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Voting Instructions 0000268839_4 R1.0.1.25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2019-12-07T17:27:29Z</dcterms:created>
  <dcterms:modified xsi:type="dcterms:W3CDTF">2019-12-07T17:27:29Z</dcterms:modified>
</cp:coreProperties>
</file>