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33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p>
    <w:p>
      <w:pPr>
        <w:spacing w:after="0" w:line="200" w:lineRule="exact"/>
        <w:rPr>
          <w:sz w:val="24"/>
          <w:szCs w:val="24"/>
          <w:color w:val="auto"/>
        </w:rPr>
      </w:pP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7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11430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12"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60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5 Pages</w:t>
      </w:r>
    </w:p>
    <w:p>
      <w:pPr>
        <w:spacing w:after="0" w:line="9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Marsico Capital Management, LLC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84-1434992</w:t>
      </w:r>
    </w:p>
    <w:p>
      <w:pPr>
        <w:spacing w:after="0" w:line="12"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b w:val="1"/>
          <w:bCs w:val="1"/>
          <w:color w:val="auto"/>
        </w:rPr>
      </w:pPr>
    </w:p>
    <w:p>
      <w:pPr>
        <w:ind w:left="560" w:hanging="282"/>
        <w:spacing w:after="0" w:line="207" w:lineRule="exact"/>
        <w:tabs>
          <w:tab w:leader="none" w:pos="5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58" w:lineRule="exact"/>
        <w:rPr>
          <w:sz w:val="20"/>
          <w:szCs w:val="20"/>
          <w:color w:val="auto"/>
        </w:rPr>
      </w:pPr>
    </w:p>
    <w:p>
      <w:pPr>
        <w:ind w:left="280" w:hanging="18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7"/>
        </w:trPr>
        <w:tc>
          <w:tcPr>
            <w:tcW w:w="150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80" w:type="dxa"/>
            <w:vAlign w:val="bottom"/>
          </w:tcPr>
          <w:p>
            <w:pPr>
              <w:spacing w:after="0"/>
              <w:rPr>
                <w:sz w:val="24"/>
                <w:szCs w:val="24"/>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13,753,042</w:t>
            </w:r>
          </w:p>
        </w:tc>
        <w:tc>
          <w:tcPr>
            <w:tcW w:w="0" w:type="dxa"/>
            <w:vAlign w:val="bottom"/>
          </w:tcPr>
          <w:p>
            <w:pPr>
              <w:spacing w:after="0"/>
              <w:rPr>
                <w:sz w:val="1"/>
                <w:szCs w:val="1"/>
                <w:color w:val="auto"/>
              </w:rPr>
            </w:pPr>
          </w:p>
        </w:tc>
      </w:tr>
      <w:tr>
        <w:trPr>
          <w:trHeight w:val="35"/>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9"/>
              </w:rPr>
              <w:t>SHARES</w:t>
            </w:r>
          </w:p>
        </w:tc>
        <w:tc>
          <w:tcPr>
            <w:tcW w:w="38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500" w:type="dxa"/>
            <w:vAlign w:val="bottom"/>
            <w:vMerge w:val="continue"/>
          </w:tcPr>
          <w:p>
            <w:pPr>
              <w:spacing w:after="0"/>
              <w:rPr>
                <w:sz w:val="13"/>
                <w:szCs w:val="13"/>
                <w:color w:val="auto"/>
              </w:rPr>
            </w:pPr>
          </w:p>
        </w:tc>
        <w:tc>
          <w:tcPr>
            <w:tcW w:w="380" w:type="dxa"/>
            <w:vAlign w:val="bottom"/>
          </w:tcPr>
          <w:p>
            <w:pPr>
              <w:jc w:val="right"/>
              <w:spacing w:after="0" w:line="161" w:lineRule="exact"/>
              <w:rPr>
                <w:sz w:val="20"/>
                <w:szCs w:val="20"/>
                <w:color w:val="auto"/>
              </w:rPr>
            </w:pPr>
            <w:r>
              <w:rPr>
                <w:rFonts w:ascii="Arial" w:cs="Arial" w:eastAsia="Arial" w:hAnsi="Arial"/>
                <w:sz w:val="18"/>
                <w:szCs w:val="18"/>
                <w:b w:val="1"/>
                <w:bCs w:val="1"/>
                <w:color w:val="auto"/>
              </w:rPr>
              <w:t>6</w:t>
            </w:r>
          </w:p>
        </w:tc>
        <w:tc>
          <w:tcPr>
            <w:tcW w:w="9540" w:type="dxa"/>
            <w:vAlign w:val="bottom"/>
          </w:tcPr>
          <w:p>
            <w:pPr>
              <w:ind w:left="80"/>
              <w:spacing w:after="0" w:line="16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4"/>
        </w:trPr>
        <w:tc>
          <w:tcPr>
            <w:tcW w:w="150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line="188"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7</w:t>
            </w:r>
          </w:p>
        </w:tc>
        <w:tc>
          <w:tcPr>
            <w:tcW w:w="9540" w:type="dxa"/>
            <w:vAlign w:val="bottom"/>
          </w:tcPr>
          <w:p>
            <w:pPr>
              <w:ind w:left="80"/>
              <w:spacing w:after="0" w:line="18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14,993,500</w:t>
            </w:r>
          </w:p>
        </w:tc>
        <w:tc>
          <w:tcPr>
            <w:tcW w:w="0" w:type="dxa"/>
            <w:vAlign w:val="bottom"/>
          </w:tcPr>
          <w:p>
            <w:pPr>
              <w:spacing w:after="0"/>
              <w:rPr>
                <w:sz w:val="1"/>
                <w:szCs w:val="1"/>
                <w:color w:val="auto"/>
              </w:rPr>
            </w:pPr>
          </w:p>
        </w:tc>
      </w:tr>
      <w:tr>
        <w:trPr>
          <w:trHeight w:val="197"/>
        </w:trPr>
        <w:tc>
          <w:tcPr>
            <w:tcW w:w="1500" w:type="dxa"/>
            <w:vAlign w:val="bottom"/>
          </w:tcPr>
          <w:p>
            <w:pPr>
              <w:jc w:val="center"/>
              <w:spacing w:after="0" w:line="197" w:lineRule="exact"/>
              <w:rPr>
                <w:sz w:val="20"/>
                <w:szCs w:val="20"/>
                <w:color w:val="auto"/>
              </w:rPr>
            </w:pPr>
            <w:r>
              <w:rPr>
                <w:rFonts w:ascii="Arial" w:cs="Arial" w:eastAsia="Arial" w:hAnsi="Arial"/>
                <w:sz w:val="18"/>
                <w:szCs w:val="18"/>
                <w:color w:val="auto"/>
                <w:w w:val="86"/>
              </w:rPr>
              <w:t>PERSON</w:t>
            </w:r>
          </w:p>
        </w:tc>
        <w:tc>
          <w:tcPr>
            <w:tcW w:w="380" w:type="dxa"/>
            <w:vAlign w:val="bottom"/>
            <w:tcBorders>
              <w:bottom w:val="single" w:sz="8" w:color="auto"/>
            </w:tcBorders>
          </w:tcPr>
          <w:p>
            <w:pPr>
              <w:spacing w:after="0"/>
              <w:rPr>
                <w:sz w:val="17"/>
                <w:szCs w:val="17"/>
                <w:color w:val="auto"/>
              </w:rPr>
            </w:pPr>
          </w:p>
        </w:tc>
        <w:tc>
          <w:tcPr>
            <w:tcW w:w="9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0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5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14,993,500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line="207" w:lineRule="exact"/>
        <w:tabs>
          <w:tab w:leader="none" w:pos="11240" w:val="left"/>
        </w:tabs>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16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560" w:type="dxa"/>
            <w:vAlign w:val="bottom"/>
            <w:gridSpan w:val="3"/>
          </w:tcPr>
          <w:p>
            <w:pPr>
              <w:spacing w:after="0"/>
              <w:rPr>
                <w:sz w:val="20"/>
                <w:szCs w:val="20"/>
                <w:color w:val="auto"/>
              </w:rPr>
            </w:pPr>
            <w:r>
              <w:rPr>
                <w:rFonts w:ascii="Arial" w:cs="Arial" w:eastAsia="Arial" w:hAnsi="Arial"/>
                <w:sz w:val="18"/>
                <w:szCs w:val="18"/>
                <w:color w:val="auto"/>
              </w:rPr>
              <w:t>CUSIP No. 983134107</w:t>
            </w:r>
          </w:p>
        </w:tc>
        <w:tc>
          <w:tcPr>
            <w:tcW w:w="4080" w:type="dxa"/>
            <w:vAlign w:val="bottom"/>
          </w:tcPr>
          <w:p>
            <w:pPr>
              <w:ind w:left="60"/>
              <w:spacing w:after="0"/>
              <w:rPr>
                <w:sz w:val="20"/>
                <w:szCs w:val="20"/>
                <w:color w:val="auto"/>
              </w:rPr>
            </w:pPr>
            <w:r>
              <w:rPr>
                <w:rFonts w:ascii="Arial" w:cs="Arial" w:eastAsia="Arial" w:hAnsi="Arial"/>
                <w:sz w:val="18"/>
                <w:szCs w:val="18"/>
                <w:b w:val="1"/>
                <w:bCs w:val="1"/>
                <w:color w:val="auto"/>
              </w:rPr>
              <w:t>13G</w:t>
            </w:r>
          </w:p>
        </w:tc>
      </w:tr>
      <w:tr>
        <w:trPr>
          <w:trHeight w:val="28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940" w:type="dxa"/>
            <w:vAlign w:val="bottom"/>
            <w:gridSpan w:val="2"/>
          </w:tcPr>
          <w:p>
            <w:pPr>
              <w:ind w:left="80"/>
              <w:spacing w:after="0"/>
              <w:rPr>
                <w:sz w:val="20"/>
                <w:szCs w:val="20"/>
                <w:color w:val="auto"/>
              </w:rPr>
            </w:pPr>
            <w:r>
              <w:rPr>
                <w:rFonts w:ascii="Arial" w:cs="Arial" w:eastAsia="Arial" w:hAnsi="Arial"/>
                <w:sz w:val="18"/>
                <w:szCs w:val="18"/>
                <w:b w:val="1"/>
                <w:bCs w:val="1"/>
                <w:color w:val="auto"/>
              </w:rPr>
              <w:t>(a).  Name of Issuer:</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Wynn Resorts, Limited</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940" w:type="dxa"/>
            <w:vAlign w:val="bottom"/>
            <w:gridSpan w:val="2"/>
          </w:tcPr>
          <w:p>
            <w:pPr>
              <w:ind w:left="80"/>
              <w:spacing w:after="0"/>
              <w:rPr>
                <w:sz w:val="20"/>
                <w:szCs w:val="20"/>
                <w:color w:val="auto"/>
              </w:rPr>
            </w:pPr>
            <w:r>
              <w:rPr>
                <w:rFonts w:ascii="Arial" w:cs="Arial" w:eastAsia="Arial" w:hAnsi="Arial"/>
                <w:sz w:val="18"/>
                <w:szCs w:val="18"/>
                <w:b w:val="1"/>
                <w:bCs w:val="1"/>
                <w:color w:val="auto"/>
              </w:rPr>
              <w:t>(b). Address of Issuer’s Principal Executive Offices:</w:t>
            </w:r>
          </w:p>
        </w:tc>
        <w:tc>
          <w:tcPr>
            <w:tcW w:w="4080" w:type="dxa"/>
            <w:vAlign w:val="bottom"/>
          </w:tcPr>
          <w:p>
            <w:pPr>
              <w:spacing w:after="0"/>
              <w:rPr>
                <w:sz w:val="24"/>
                <w:szCs w:val="24"/>
                <w:color w:val="auto"/>
              </w:rPr>
            </w:pPr>
          </w:p>
        </w:tc>
      </w:tr>
      <w:tr>
        <w:trPr>
          <w:trHeight w:val="318"/>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3131 Las Vegas Blvd. South</w:t>
            </w:r>
          </w:p>
        </w:tc>
        <w:tc>
          <w:tcPr>
            <w:tcW w:w="408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Las Vegas, Nevada 89109</w:t>
            </w:r>
          </w:p>
        </w:tc>
        <w:tc>
          <w:tcPr>
            <w:tcW w:w="4080" w:type="dxa"/>
            <w:vAlign w:val="bottom"/>
          </w:tcPr>
          <w:p>
            <w:pPr>
              <w:spacing w:after="0"/>
              <w:rPr>
                <w:sz w:val="19"/>
                <w:szCs w:val="19"/>
                <w:color w:val="auto"/>
              </w:rPr>
            </w:pP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940" w:type="dxa"/>
            <w:vAlign w:val="bottom"/>
            <w:gridSpan w:val="2"/>
          </w:tcPr>
          <w:p>
            <w:pPr>
              <w:ind w:left="80"/>
              <w:spacing w:after="0"/>
              <w:rPr>
                <w:sz w:val="20"/>
                <w:szCs w:val="20"/>
                <w:color w:val="auto"/>
              </w:rPr>
            </w:pPr>
            <w:r>
              <w:rPr>
                <w:rFonts w:ascii="Arial" w:cs="Arial" w:eastAsia="Arial" w:hAnsi="Arial"/>
                <w:sz w:val="18"/>
                <w:szCs w:val="18"/>
                <w:b w:val="1"/>
                <w:bCs w:val="1"/>
                <w:color w:val="auto"/>
              </w:rPr>
              <w:t>(a).  Name of Person Filing:</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Marsico Capital Management, LLC</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940" w:type="dxa"/>
            <w:vAlign w:val="bottom"/>
            <w:gridSpan w:val="2"/>
          </w:tcPr>
          <w:p>
            <w:pPr>
              <w:ind w:left="80"/>
              <w:spacing w:after="0"/>
              <w:rPr>
                <w:sz w:val="20"/>
                <w:szCs w:val="20"/>
                <w:color w:val="auto"/>
              </w:rPr>
            </w:pPr>
            <w:r>
              <w:rPr>
                <w:rFonts w:ascii="Arial" w:cs="Arial" w:eastAsia="Arial" w:hAnsi="Arial"/>
                <w:sz w:val="18"/>
                <w:szCs w:val="18"/>
                <w:b w:val="1"/>
                <w:bCs w:val="1"/>
                <w:color w:val="auto"/>
                <w:w w:val="88"/>
              </w:rPr>
              <w:t>(b). Address of Principal Business Office or, if None, Residence:</w:t>
            </w:r>
          </w:p>
        </w:tc>
        <w:tc>
          <w:tcPr>
            <w:tcW w:w="4080" w:type="dxa"/>
            <w:vAlign w:val="bottom"/>
          </w:tcPr>
          <w:p>
            <w:pPr>
              <w:spacing w:after="0"/>
              <w:rPr>
                <w:sz w:val="24"/>
                <w:szCs w:val="24"/>
                <w:color w:val="auto"/>
              </w:rPr>
            </w:pPr>
          </w:p>
        </w:tc>
      </w:tr>
      <w:tr>
        <w:trPr>
          <w:trHeight w:val="318"/>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c>
          <w:tcPr>
            <w:tcW w:w="408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Denver, Colorado 80202</w:t>
            </w:r>
          </w:p>
        </w:tc>
        <w:tc>
          <w:tcPr>
            <w:tcW w:w="4080" w:type="dxa"/>
            <w:vAlign w:val="bottom"/>
          </w:tcPr>
          <w:p>
            <w:pPr>
              <w:spacing w:after="0"/>
              <w:rPr>
                <w:sz w:val="19"/>
                <w:szCs w:val="19"/>
                <w:color w:val="auto"/>
              </w:rPr>
            </w:pP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80" w:type="dxa"/>
            <w:vAlign w:val="bottom"/>
          </w:tcPr>
          <w:p>
            <w:pPr>
              <w:ind w:left="80"/>
              <w:spacing w:after="0"/>
              <w:rPr>
                <w:sz w:val="20"/>
                <w:szCs w:val="20"/>
                <w:color w:val="auto"/>
              </w:rPr>
            </w:pPr>
            <w:r>
              <w:rPr>
                <w:rFonts w:ascii="Arial" w:cs="Arial" w:eastAsia="Arial" w:hAnsi="Arial"/>
                <w:sz w:val="18"/>
                <w:szCs w:val="18"/>
                <w:b w:val="1"/>
                <w:bCs w:val="1"/>
                <w:color w:val="auto"/>
              </w:rPr>
              <w:t>(c).</w:t>
            </w:r>
          </w:p>
        </w:tc>
        <w:tc>
          <w:tcPr>
            <w:tcW w:w="4560" w:type="dxa"/>
            <w:vAlign w:val="bottom"/>
          </w:tcPr>
          <w:p>
            <w:pPr>
              <w:ind w:left="60"/>
              <w:spacing w:after="0"/>
              <w:rPr>
                <w:sz w:val="20"/>
                <w:szCs w:val="20"/>
                <w:color w:val="auto"/>
              </w:rPr>
            </w:pPr>
            <w:r>
              <w:rPr>
                <w:rFonts w:ascii="Arial" w:cs="Arial" w:eastAsia="Arial" w:hAnsi="Arial"/>
                <w:sz w:val="18"/>
                <w:szCs w:val="18"/>
                <w:b w:val="1"/>
                <w:bCs w:val="1"/>
                <w:color w:val="auto"/>
              </w:rPr>
              <w:t>Citizenship:</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940" w:type="dxa"/>
            <w:vAlign w:val="bottom"/>
            <w:gridSpan w:val="2"/>
          </w:tcPr>
          <w:p>
            <w:pPr>
              <w:ind w:left="80"/>
              <w:spacing w:after="0"/>
              <w:rPr>
                <w:sz w:val="20"/>
                <w:szCs w:val="20"/>
                <w:color w:val="auto"/>
              </w:rPr>
            </w:pPr>
            <w:r>
              <w:rPr>
                <w:rFonts w:ascii="Arial" w:cs="Arial" w:eastAsia="Arial" w:hAnsi="Arial"/>
                <w:sz w:val="18"/>
                <w:szCs w:val="18"/>
                <w:b w:val="1"/>
                <w:bCs w:val="1"/>
                <w:color w:val="auto"/>
              </w:rPr>
              <w:t>(d). Title of Class of Securities:</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940" w:type="dxa"/>
            <w:vAlign w:val="bottom"/>
            <w:gridSpan w:val="2"/>
          </w:tcPr>
          <w:p>
            <w:pPr>
              <w:ind w:left="80"/>
              <w:spacing w:after="0"/>
              <w:rPr>
                <w:sz w:val="20"/>
                <w:szCs w:val="20"/>
                <w:color w:val="auto"/>
              </w:rPr>
            </w:pPr>
            <w:r>
              <w:rPr>
                <w:rFonts w:ascii="Arial" w:cs="Arial" w:eastAsia="Arial" w:hAnsi="Arial"/>
                <w:sz w:val="18"/>
                <w:szCs w:val="18"/>
                <w:b w:val="1"/>
                <w:bCs w:val="1"/>
                <w:color w:val="auto"/>
              </w:rPr>
              <w:t>(e).  CUSIP Number:</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983134107</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020" w:type="dxa"/>
            <w:vAlign w:val="bottom"/>
            <w:gridSpan w:val="3"/>
          </w:tcPr>
          <w:p>
            <w:pPr>
              <w:ind w:left="80"/>
              <w:spacing w:after="0"/>
              <w:rPr>
                <w:sz w:val="20"/>
                <w:szCs w:val="20"/>
                <w:color w:val="auto"/>
              </w:rPr>
            </w:pPr>
            <w:r>
              <w:rPr>
                <w:rFonts w:ascii="Arial" w:cs="Arial" w:eastAsia="Arial" w:hAnsi="Arial"/>
                <w:sz w:val="18"/>
                <w:szCs w:val="18"/>
                <w:b w:val="1"/>
                <w:bCs w:val="1"/>
                <w:color w:val="auto"/>
                <w:w w:val="96"/>
              </w:rPr>
              <w:t>If This Statement is Filed Pursuant to Rule 13d-1(b), or 13d-2(b) or (c), Check Whether the Person Filing is a:</w:t>
            </w:r>
          </w:p>
        </w:tc>
      </w:tr>
      <w:tr>
        <w:trPr>
          <w:trHeight w:val="34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864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tc>
      </w:tr>
      <w:tr>
        <w:trPr>
          <w:trHeight w:val="32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(b)</w:t>
            </w:r>
          </w:p>
        </w:tc>
        <w:tc>
          <w:tcPr>
            <w:tcW w:w="4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Bank as defined in Section 3(a)(6) of the Exchange Act.</w:t>
            </w:r>
          </w:p>
        </w:tc>
        <w:tc>
          <w:tcPr>
            <w:tcW w:w="408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(c)</w:t>
            </w:r>
          </w:p>
        </w:tc>
        <w:tc>
          <w:tcPr>
            <w:tcW w:w="864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tc>
      </w:tr>
      <w:tr>
        <w:trPr>
          <w:trHeight w:val="32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(d)</w:t>
            </w:r>
          </w:p>
        </w:tc>
        <w:tc>
          <w:tcPr>
            <w:tcW w:w="864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tc>
      </w:tr>
      <w:tr>
        <w:trPr>
          <w:trHeight w:val="32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(e)</w:t>
            </w:r>
          </w:p>
        </w:tc>
        <w:tc>
          <w:tcPr>
            <w:tcW w:w="864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tc>
      </w:tr>
      <w:tr>
        <w:trPr>
          <w:trHeight w:val="32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(f)</w:t>
            </w:r>
          </w:p>
        </w:tc>
        <w:tc>
          <w:tcPr>
            <w:tcW w:w="864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tc>
      </w:tr>
      <w:tr>
        <w:trPr>
          <w:trHeight w:val="32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(g)</w:t>
            </w:r>
          </w:p>
        </w:tc>
        <w:tc>
          <w:tcPr>
            <w:tcW w:w="864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tc>
      </w:tr>
      <w:tr>
        <w:trPr>
          <w:trHeight w:val="32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(h)</w:t>
            </w:r>
          </w:p>
        </w:tc>
        <w:tc>
          <w:tcPr>
            <w:tcW w:w="864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tc>
      </w:tr>
      <w:tr>
        <w:trPr>
          <w:trHeight w:val="298"/>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(i)</w:t>
            </w:r>
          </w:p>
        </w:tc>
        <w:tc>
          <w:tcPr>
            <w:tcW w:w="864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A church plan that is excluded from the definition of an investment company under Section 3(c)(14) of the Investment</w:t>
            </w:r>
          </w:p>
        </w:tc>
      </w:tr>
      <w:tr>
        <w:trPr>
          <w:trHeight w:val="222"/>
        </w:trPr>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Company Act;</w:t>
            </w:r>
          </w:p>
        </w:tc>
        <w:tc>
          <w:tcPr>
            <w:tcW w:w="4080" w:type="dxa"/>
            <w:vAlign w:val="bottom"/>
          </w:tcPr>
          <w:p>
            <w:pPr>
              <w:spacing w:after="0"/>
              <w:rPr>
                <w:sz w:val="19"/>
                <w:szCs w:val="19"/>
                <w:color w:val="auto"/>
              </w:rPr>
            </w:pPr>
          </w:p>
        </w:tc>
      </w:tr>
      <w:tr>
        <w:trPr>
          <w:trHeight w:val="344"/>
        </w:trPr>
        <w:tc>
          <w:tcPr>
            <w:tcW w:w="6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(j)</w:t>
            </w:r>
          </w:p>
        </w:tc>
        <w:tc>
          <w:tcPr>
            <w:tcW w:w="4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tc>
        <w:tc>
          <w:tcPr>
            <w:tcW w:w="4080" w:type="dxa"/>
            <w:vAlign w:val="bottom"/>
          </w:tcPr>
          <w:p>
            <w:pPr>
              <w:spacing w:after="0"/>
              <w:rPr>
                <w:sz w:val="24"/>
                <w:szCs w:val="24"/>
                <w:color w:val="auto"/>
              </w:rPr>
            </w:pPr>
          </w:p>
        </w:tc>
      </w:tr>
    </w:tbl>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70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5 Pages</w:t>
      </w:r>
    </w:p>
    <w:p>
      <w:pPr>
        <w:sectPr>
          <w:pgSz w:w="11900" w:h="16838" w:orient="portrait"/>
          <w:cols w:equalWidth="0" w:num="2">
            <w:col w:w="9640" w:space="540"/>
            <w:col w:w="1240"/>
          </w:cols>
          <w:pgMar w:left="240" w:top="274" w:right="239" w:bottom="1440" w:gutter="0" w:footer="0" w:header="0"/>
        </w:sectPr>
      </w:pPr>
    </w:p>
    <w:bookmarkStart w:id="3" w:name="page4"/>
    <w:bookmarkEnd w:id="3"/>
    <w:p>
      <w:pPr>
        <w:spacing w:after="0"/>
        <w:tabs>
          <w:tab w:leader="none" w:pos="560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5 Pages</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3" w:lineRule="exact"/>
        <w:rPr>
          <w:sz w:val="20"/>
          <w:szCs w:val="20"/>
          <w:color w:val="auto"/>
        </w:rPr>
      </w:pPr>
    </w:p>
    <w:p>
      <w:pPr>
        <w:ind w:left="720" w:right="166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32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1600" w:hanging="715"/>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44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60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5 Pages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MARY 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Name: Mary L. Watson</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Operations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lvl w:ilvl="1">
      <w:lvlJc w:val="left"/>
      <w:lvlText w:val="(%2)"/>
      <w:numFmt w:val="lowerLetter"/>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9"/>
      <w:numFmt w:val="bullet"/>
      <w:start w:val="1"/>
    </w:lvl>
  </w:abstractNum>
  <w:abstractNum w:abstractNumId="8">
    <w:nsid w:val="12200854"/>
    <w:multiLevelType w:val="hybridMultilevel"/>
    <w:lvl w:ilvl="0">
      <w:lvlJc w:val="left"/>
      <w:lvlText w:val="%1"/>
      <w:numFmt w:val="decimal"/>
      <w:start w:val="11"/>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2019-12-15T07:17:58Z</dcterms:created>
  <dcterms:modified xsi:type="dcterms:W3CDTF">2019-12-15T07:17:58Z</dcterms:modified>
</cp:coreProperties>
</file>