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40" w:type="dxa"/>
            <w:vAlign w:val="bottom"/>
          </w:tcPr>
          <w:p>
            <w:pPr>
              <w:jc w:val="center"/>
              <w:ind w:right="2399"/>
              <w:spacing w:after="0"/>
              <w:rPr>
                <w:sz w:val="20"/>
                <w:szCs w:val="20"/>
                <w:color w:val="auto"/>
              </w:rPr>
            </w:pPr>
            <w:r>
              <w:rPr>
                <w:rFonts w:ascii="Arial" w:cs="Arial" w:eastAsia="Arial" w:hAnsi="Arial"/>
                <w:sz w:val="18"/>
                <w:szCs w:val="18"/>
                <w:b w:val="1"/>
                <w:bCs w:val="1"/>
                <w:color w:val="auto"/>
                <w:w w:val="90"/>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40" w:type="dxa"/>
            <w:vAlign w:val="bottom"/>
          </w:tcPr>
          <w:p>
            <w:pPr>
              <w:jc w:val="center"/>
              <w:ind w:right="24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9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3131 Las Vegas Boulevard South</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Las Vegas, Nevada</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4140" w:type="dxa"/>
            <w:vAlign w:val="bottom"/>
          </w:tcPr>
          <w:p>
            <w:pPr>
              <w:jc w:val="center"/>
              <w:ind w:left="1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November 5, 2013, Wynn Resorts, Limited (the “Company”) appointed Matt Maddox, age 38, as President of the Company, effective immediately. Mr. Maddox will retain his duties as the Company’s Chief Financial Officer and Treasurer, positions he has held since 2008. Previously, Mr. Maddox served as the Company’s Senior Vice President of Business Development and Treasurer, positions he held since January 2007 and March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the Company’s Treasurer and Vice President-Investor Relations. From February 2000 to May 2002, Mr. Maddox was Vice President-Finance with Caesars Entertainment, Inc., a gaming company.</w:t>
      </w:r>
    </w:p>
    <w:p>
      <w:pPr>
        <w:spacing w:after="0" w:line="189"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In connection with this appointment, Mr. Maddox’s base salary will be $1,500,000 per year effective November 5, 2013. Mr. Maddox will also be eligible to receive a bonus as determined in accordance with the Company’s Annual Performance Based Incentive Plan for Executive Officers. Upon execution of a new employment agreement, Mr. Maddox will be granted 10,000 shares of the Company’s common stock, which will be fully vested. The Company expects to enter into a new employment agreement with Mr. Maddox reflecting the foregoing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A. Wynn will continue to hold the position of the Company’s Chairman and Chief Executive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press release, dated November 5, 2013, announcing the appointment of Mr. Maddox, is filed herewith as Exhibit 99.1.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5, 2013, Wynn Resorts, Limited announced that its Board of Directors has approved a cash dividend of $3.00 per share of its outstanding common stock. This cash dividend will be payable on December 6, 2013 to stockholders of record on November 20, 2013. Additionally, the Company announced that its Board of Directors plans to increase the quarterly cash dividend from $1.00 per share to $1.25 per share in 2014. The Company’s press release, dated November 5, 2013, announcing the cash dividend, is filed herewith as Exhibit 99.1.</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64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November 5, 2013, of Wynn Resorts, Limited.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WYNN RESORTS, LIMITED</w:t>
            </w:r>
          </w:p>
        </w:tc>
      </w:tr>
      <w:tr>
        <w:trPr>
          <w:trHeight w:val="473"/>
        </w:trPr>
        <w:tc>
          <w:tcPr>
            <w:tcW w:w="3800" w:type="dxa"/>
            <w:vAlign w:val="bottom"/>
          </w:tcPr>
          <w:p>
            <w:pPr>
              <w:spacing w:after="0"/>
              <w:rPr>
                <w:sz w:val="20"/>
                <w:szCs w:val="20"/>
                <w:color w:val="auto"/>
              </w:rPr>
            </w:pPr>
            <w:r>
              <w:rPr>
                <w:rFonts w:ascii="Arial" w:cs="Arial" w:eastAsia="Arial" w:hAnsi="Arial"/>
                <w:sz w:val="18"/>
                <w:szCs w:val="18"/>
                <w:color w:val="auto"/>
              </w:rPr>
              <w:t>Date: November 7, 2013</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09"/>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30"/>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Chief Financial Officer and Treasurer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64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November 5, 2013, of Wynn Resorts, Limited.</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Cash Dividend of $3.00 Per Share and Increase to Regular Dividend</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LAS VEGAS – November 5, 2013 – Wynn Resorts, Limited (NASDAQ: WYNN) announced today that its Board of Directors has approved a cash dividend of $3.00 per share on its outstanding common stock. This dividend will be payable on December 6, 2013, to stockholders of record on November 20, 2013. The stock will begin to trade ex-dividend on November 18,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plans on increasing its quarterly dividend by 25% to $1.25 per share in 2014.</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the conclusion of the Board meeting, Steve Wynn, Wynn Resorts Chairman and CEO, announced that Matt Maddox, the Company’s Chief Financial Officer and Treasurer, will assume the additional duties of President of Wynn Resorts. Mr. Maddox joined the Company in 2002 and previously served as Chief Financial Officer of Wynn Resorts, Macau, as well as Senior Vice President of Business Development. Mr. Maddox also serves as an officer on several of the Company’s subsidiaries. Steve Wynn will continue to hold the position of the Company’s Chairman and CEO.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2019-12-07T04:13:05Z</dcterms:created>
  <dcterms:modified xsi:type="dcterms:W3CDTF">2019-12-07T04:13:05Z</dcterms:modified>
</cp:coreProperties>
</file>