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60940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09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KRUM JACQUI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WYNN RESORTS, LIMITED 3131 LAS VEGAS BLVD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WYNN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right"/>
              <w:ind w:right="2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4,796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46,864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116.37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45,627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4,307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49,934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3,350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53,284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116.37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52,486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270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(6)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117.83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3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-2179320</wp:posOffset>
            </wp:positionV>
            <wp:extent cx="29210" cy="2184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 (the "Plan"), which shares vested immediately upon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immediately vested stock granted on January 7,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shares of common stock, par value $0.01 per share, of the Company granted pursuant to the Plan. Vesting of the shares is conditioned on continued service through January 7, 2029, with 1/3 of the shares vesting on each of the three consecutive anniversary dates from the date of grant; provided that if the reporting person's employment with the Company is terminated, certain accelerated vesting provisions may apply.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shares of common stock, par value $0.01 per share, of the Company granted pursuant to the Plan. Vesting of the shares is based on achievement of pre-established financial performance goals for each of the years ending December 31, 2026, 2027 and 2028, and if met, 1/3 of the shares will vest on February 28, 2027, 2028 and 2029, respectively; provided that if the reporting person's employment with the Company is terminated, certain accelerated vesting provisions may apply.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7,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9,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performance share units ("PSUs") pursuant to the Plan. Each PSU represents the contingent right to receive between 0 and 1.6 shares of the Company's common stock, par value $0.01 per share, based on the total shareholder return performance of the common stock for the period January 1, 2026 to January 1, 2029.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Pannucci,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582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Jacqui Krum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-20320</wp:posOffset>
            </wp:positionV>
            <wp:extent cx="10007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845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5912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2026-01-09T19:04:43Z</dcterms:created>
  <dcterms:modified xsi:type="dcterms:W3CDTF">2026-01-09T19:04:43Z</dcterms:modified>
</cp:coreProperties>
</file>