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70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708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440" w:type="dxa"/>
            <w:vAlign w:val="bottom"/>
            <w:gridSpan w:val="9"/>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MORAN JOHN A</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WYNN RESORTS LTD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WYNN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40" w:type="dxa"/>
            <w:vAlign w:val="bottom"/>
            <w:gridSpan w:val="6"/>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640" w:type="dxa"/>
            <w:vAlign w:val="bottom"/>
            <w:gridSpan w:val="6"/>
            <w:vMerge w:val="continue"/>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gridSpan w:val="2"/>
            <w:vMerge w:val="restart"/>
          </w:tcPr>
          <w:p>
            <w:pPr>
              <w:ind w:left="60"/>
              <w:spacing w:after="0"/>
              <w:rPr>
                <w:sz w:val="20"/>
                <w:szCs w:val="20"/>
                <w:color w:val="auto"/>
              </w:rPr>
            </w:pPr>
            <w:r>
              <w:rPr>
                <w:rFonts w:ascii="Arial" w:cs="Arial" w:eastAsia="Arial" w:hAnsi="Arial"/>
                <w:sz w:val="18"/>
                <w:szCs w:val="18"/>
                <w:color w:val="0000FF"/>
                <w:w w:val="99"/>
              </w:rPr>
              <w:t>X</w:t>
            </w:r>
          </w:p>
        </w:tc>
        <w:tc>
          <w:tcPr>
            <w:tcW w:w="1220" w:type="dxa"/>
            <w:vAlign w:val="bottom"/>
            <w:gridSpan w:val="2"/>
            <w:vMerge w:val="restart"/>
          </w:tcPr>
          <w:p>
            <w:pPr>
              <w:ind w:left="200"/>
              <w:spacing w:after="0"/>
              <w:rPr>
                <w:sz w:val="20"/>
                <w:szCs w:val="20"/>
                <w:color w:val="auto"/>
              </w:rPr>
            </w:pPr>
            <w:r>
              <w:rPr>
                <w:rFonts w:ascii="Arial" w:cs="Arial" w:eastAsia="Arial" w:hAnsi="Arial"/>
                <w:sz w:val="14"/>
                <w:szCs w:val="14"/>
                <w:color w:val="auto"/>
              </w:rPr>
              <w:t>Director</w:t>
            </w:r>
          </w:p>
        </w:tc>
        <w:tc>
          <w:tcPr>
            <w:tcW w:w="1800" w:type="dxa"/>
            <w:vAlign w:val="bottom"/>
            <w:gridSpan w:val="3"/>
            <w:vMerge w:val="restart"/>
          </w:tcPr>
          <w:p>
            <w:pPr>
              <w:ind w:left="6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gridSpan w:val="2"/>
            <w:vMerge w:val="continue"/>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8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100" w:type="dxa"/>
            <w:vAlign w:val="bottom"/>
            <w:tcBorders>
              <w:top w:val="single" w:sz="8" w:color="0000EE"/>
            </w:tcBorders>
          </w:tcPr>
          <w:p>
            <w:pPr>
              <w:spacing w:after="0"/>
              <w:rPr>
                <w:sz w:val="8"/>
                <w:szCs w:val="8"/>
                <w:color w:val="auto"/>
              </w:rPr>
            </w:pPr>
          </w:p>
        </w:tc>
        <w:tc>
          <w:tcPr>
            <w:tcW w:w="9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gridSpan w:val="2"/>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8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20" w:type="dxa"/>
            <w:vAlign w:val="bottom"/>
            <w:gridSpan w:val="2"/>
            <w:vMerge w:val="restart"/>
          </w:tcPr>
          <w:p>
            <w:pPr>
              <w:ind w:left="200"/>
              <w:spacing w:after="0"/>
              <w:rPr>
                <w:sz w:val="20"/>
                <w:szCs w:val="20"/>
                <w:color w:val="auto"/>
              </w:rPr>
            </w:pPr>
            <w:r>
              <w:rPr>
                <w:rFonts w:ascii="Arial" w:cs="Arial" w:eastAsia="Arial" w:hAnsi="Arial"/>
                <w:sz w:val="14"/>
                <w:szCs w:val="14"/>
                <w:color w:val="auto"/>
                <w:w w:val="98"/>
              </w:rPr>
              <w:t>Officer (give title</w:t>
            </w:r>
          </w:p>
        </w:tc>
        <w:tc>
          <w:tcPr>
            <w:tcW w:w="1800" w:type="dxa"/>
            <w:vAlign w:val="bottom"/>
            <w:gridSpan w:val="3"/>
            <w:vMerge w:val="restart"/>
          </w:tcPr>
          <w:p>
            <w:pPr>
              <w:ind w:left="6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90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80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0" w:type="dxa"/>
            <w:vAlign w:val="bottom"/>
            <w:gridSpan w:val="6"/>
            <w:vMerge w:val="restart"/>
          </w:tcPr>
          <w:p>
            <w:pPr>
              <w:spacing w:after="0"/>
              <w:rPr>
                <w:sz w:val="20"/>
                <w:szCs w:val="20"/>
                <w:color w:val="auto"/>
              </w:rPr>
            </w:pPr>
            <w:r>
              <w:rPr>
                <w:rFonts w:ascii="Arial" w:cs="Arial" w:eastAsia="Arial" w:hAnsi="Arial"/>
                <w:sz w:val="14"/>
                <w:szCs w:val="14"/>
                <w:color w:val="auto"/>
                <w:w w:val="98"/>
              </w:rPr>
              <w:t>3. Date of Earliest Transaction (Month/Day/Year)</w:t>
            </w:r>
          </w:p>
        </w:tc>
        <w:tc>
          <w:tcPr>
            <w:tcW w:w="5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8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0" w:type="dxa"/>
            <w:vAlign w:val="bottom"/>
            <w:gridSpan w:val="6"/>
            <w:vMerge w:val="continue"/>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20" w:type="dxa"/>
            <w:vAlign w:val="bottom"/>
            <w:gridSpan w:val="2"/>
          </w:tcPr>
          <w:p>
            <w:pPr>
              <w:ind w:left="200"/>
              <w:spacing w:after="0"/>
              <w:rPr>
                <w:sz w:val="20"/>
                <w:szCs w:val="20"/>
                <w:color w:val="auto"/>
              </w:rPr>
            </w:pPr>
            <w:r>
              <w:rPr>
                <w:rFonts w:ascii="Arial" w:cs="Arial" w:eastAsia="Arial" w:hAnsi="Arial"/>
                <w:sz w:val="14"/>
                <w:szCs w:val="14"/>
                <w:color w:val="auto"/>
              </w:rPr>
              <w:t>below)</w:t>
            </w:r>
          </w:p>
        </w:tc>
        <w:tc>
          <w:tcPr>
            <w:tcW w:w="1800" w:type="dxa"/>
            <w:vAlign w:val="bottom"/>
            <w:gridSpan w:val="3"/>
          </w:tcPr>
          <w:p>
            <w:pPr>
              <w:ind w:left="6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w w:val="95"/>
              </w:rPr>
              <w:t>C/O WYNN RESORTS, LIMITED</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20" w:type="dxa"/>
            <w:vAlign w:val="bottom"/>
            <w:gridSpan w:val="5"/>
          </w:tcPr>
          <w:p>
            <w:pPr>
              <w:ind w:left="160"/>
              <w:spacing w:after="0"/>
              <w:rPr>
                <w:sz w:val="20"/>
                <w:szCs w:val="20"/>
                <w:color w:val="auto"/>
              </w:rPr>
            </w:pPr>
            <w:r>
              <w:rPr>
                <w:rFonts w:ascii="Arial" w:cs="Arial" w:eastAsia="Arial" w:hAnsi="Arial"/>
                <w:sz w:val="18"/>
                <w:szCs w:val="18"/>
                <w:color w:val="0000FF"/>
              </w:rPr>
              <w:t>05/08/2007</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0" w:type="dxa"/>
            <w:vAlign w:val="bottom"/>
            <w:gridSpan w:val="7"/>
            <w:vMerge w:val="restart"/>
          </w:tcPr>
          <w:p>
            <w:pPr>
              <w:spacing w:after="0"/>
              <w:rPr>
                <w:sz w:val="20"/>
                <w:szCs w:val="20"/>
                <w:color w:val="auto"/>
              </w:rPr>
            </w:pPr>
            <w:r>
              <w:rPr>
                <w:rFonts w:ascii="Arial" w:cs="Arial" w:eastAsia="Arial" w:hAnsi="Arial"/>
                <w:sz w:val="18"/>
                <w:szCs w:val="18"/>
                <w:color w:val="0000FF"/>
              </w:rPr>
              <w:t>3131 LAS VEGAS BOULEVARD SOUTH</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7"/>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00" w:type="dxa"/>
            <w:vAlign w:val="bottom"/>
            <w:gridSpan w:val="7"/>
            <w:vMerge w:val="restart"/>
          </w:tcPr>
          <w:p>
            <w:pPr>
              <w:spacing w:after="0"/>
              <w:rPr>
                <w:sz w:val="20"/>
                <w:szCs w:val="20"/>
                <w:color w:val="auto"/>
              </w:rPr>
            </w:pPr>
            <w:r>
              <w:rPr>
                <w:rFonts w:ascii="Arial" w:cs="Arial" w:eastAsia="Arial" w:hAnsi="Arial"/>
                <w:sz w:val="14"/>
                <w:szCs w:val="14"/>
                <w:color w:val="auto"/>
                <w:w w:val="97"/>
              </w:rPr>
              <w:t>4. If Amendment, Date of Original Filed (Month/Day/Year)</w:t>
            </w:r>
          </w:p>
        </w:tc>
        <w:tc>
          <w:tcPr>
            <w:tcW w:w="400" w:type="dxa"/>
            <w:vAlign w:val="bottom"/>
          </w:tcPr>
          <w:p>
            <w:pPr>
              <w:spacing w:after="0"/>
              <w:rPr>
                <w:sz w:val="9"/>
                <w:szCs w:val="9"/>
                <w:color w:val="auto"/>
              </w:rPr>
            </w:pPr>
          </w:p>
        </w:tc>
        <w:tc>
          <w:tcPr>
            <w:tcW w:w="3440" w:type="dxa"/>
            <w:vAlign w:val="bottom"/>
            <w:gridSpan w:val="9"/>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00" w:type="dxa"/>
            <w:vAlign w:val="bottom"/>
            <w:gridSpan w:val="7"/>
            <w:vMerge w:val="continue"/>
          </w:tcPr>
          <w:p>
            <w:pPr>
              <w:spacing w:after="0"/>
              <w:rPr>
                <w:sz w:val="8"/>
                <w:szCs w:val="8"/>
                <w:color w:val="auto"/>
              </w:rPr>
            </w:pPr>
          </w:p>
        </w:tc>
        <w:tc>
          <w:tcPr>
            <w:tcW w:w="400" w:type="dxa"/>
            <w:vAlign w:val="bottom"/>
          </w:tcPr>
          <w:p>
            <w:pPr>
              <w:spacing w:after="0"/>
              <w:rPr>
                <w:sz w:val="8"/>
                <w:szCs w:val="8"/>
                <w:color w:val="auto"/>
              </w:rPr>
            </w:pPr>
          </w:p>
        </w:tc>
        <w:tc>
          <w:tcPr>
            <w:tcW w:w="344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9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0" w:type="dxa"/>
            <w:vAlign w:val="bottom"/>
            <w:vMerge w:val="restart"/>
          </w:tcPr>
          <w:p>
            <w:pPr>
              <w:spacing w:after="0"/>
              <w:rPr>
                <w:sz w:val="5"/>
                <w:szCs w:val="5"/>
                <w:color w:val="auto"/>
              </w:rPr>
            </w:pPr>
          </w:p>
        </w:tc>
        <w:tc>
          <w:tcPr>
            <w:tcW w:w="420" w:type="dxa"/>
            <w:vAlign w:val="bottom"/>
            <w:gridSpan w:val="4"/>
            <w:vMerge w:val="restart"/>
          </w:tcPr>
          <w:p>
            <w:pPr>
              <w:ind w:left="80"/>
              <w:spacing w:after="0"/>
              <w:rPr>
                <w:sz w:val="20"/>
                <w:szCs w:val="20"/>
                <w:color w:val="auto"/>
              </w:rPr>
            </w:pPr>
            <w:r>
              <w:rPr>
                <w:rFonts w:ascii="Arial" w:cs="Arial" w:eastAsia="Arial" w:hAnsi="Arial"/>
                <w:sz w:val="14"/>
                <w:szCs w:val="14"/>
                <w:color w:val="auto"/>
              </w:rPr>
              <w:t>Line)</w:t>
            </w: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420" w:type="dxa"/>
            <w:vAlign w:val="bottom"/>
            <w:gridSpan w:val="4"/>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20" w:type="dxa"/>
            <w:vAlign w:val="bottom"/>
            <w:gridSpan w:val="7"/>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LAS VEGAS</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NV</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89109</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20" w:type="dxa"/>
            <w:vAlign w:val="bottom"/>
            <w:gridSpan w:val="5"/>
          </w:tcPr>
          <w:p>
            <w:pPr>
              <w:ind w:left="2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gridSpan w:val="2"/>
          </w:tcPr>
          <w:p>
            <w:pPr>
              <w:ind w:left="220"/>
              <w:spacing w:after="0" w:line="136" w:lineRule="exact"/>
              <w:rPr>
                <w:sz w:val="20"/>
                <w:szCs w:val="20"/>
                <w:color w:val="auto"/>
              </w:rPr>
            </w:pPr>
            <w:r>
              <w:rPr>
                <w:rFonts w:ascii="Arial" w:cs="Arial" w:eastAsia="Arial" w:hAnsi="Arial"/>
                <w:sz w:val="14"/>
                <w:szCs w:val="14"/>
                <w:color w:val="auto"/>
              </w:rPr>
              <w:t>Person</w:t>
            </w:r>
          </w:p>
        </w:tc>
        <w:tc>
          <w:tcPr>
            <w:tcW w:w="9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10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100" w:type="dxa"/>
            <w:vAlign w:val="bottom"/>
            <w:tcBorders>
              <w:bottom w:val="single" w:sz="8" w:color="2C2C2C"/>
            </w:tcBorders>
            <w:gridSpan w:val="4"/>
          </w:tcPr>
          <w:p>
            <w:pPr>
              <w:spacing w:after="0"/>
              <w:rPr>
                <w:sz w:val="11"/>
                <w:szCs w:val="11"/>
                <w:color w:val="auto"/>
              </w:rPr>
            </w:pPr>
          </w:p>
        </w:tc>
        <w:tc>
          <w:tcPr>
            <w:tcW w:w="180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1260" w:type="dxa"/>
            <w:vAlign w:val="bottom"/>
            <w:tcBorders>
              <w:bottom w:val="single" w:sz="8" w:color="2C2C2C"/>
            </w:tcBorders>
            <w:gridSpan w:val="3"/>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860" w:type="dxa"/>
            <w:vAlign w:val="bottom"/>
            <w:tcBorders>
              <w:top w:val="single" w:sz="8" w:color="2C2C2C"/>
            </w:tcBorders>
            <w:gridSpan w:val="19"/>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4"/>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80" w:type="dxa"/>
            <w:vAlign w:val="bottom"/>
            <w:gridSpan w:val="5"/>
          </w:tcPr>
          <w:p>
            <w:pPr>
              <w:ind w:left="68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86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gridSpan w:val="2"/>
          </w:tcPr>
          <w:p>
            <w:pPr>
              <w:ind w:left="4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60" w:type="dxa"/>
            <w:vAlign w:val="bottom"/>
            <w:gridSpan w:val="2"/>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80" w:type="dxa"/>
            <w:vAlign w:val="bottom"/>
            <w:gridSpan w:val="5"/>
          </w:tcPr>
          <w:p>
            <w:pPr>
              <w:ind w:left="6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220" w:type="dxa"/>
            <w:vAlign w:val="bottom"/>
            <w:gridSpan w:val="2"/>
            <w:vMerge w:val="restart"/>
          </w:tcPr>
          <w:p>
            <w:pPr>
              <w:ind w:left="4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60"/>
              <w:spacing w:after="0" w:line="135"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3"/>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0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4"/>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4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99"/>
              </w:rPr>
              <w:t>Common Stock, par value $0.01</w:t>
            </w:r>
          </w:p>
        </w:tc>
        <w:tc>
          <w:tcPr>
            <w:tcW w:w="1680" w:type="dxa"/>
            <w:vAlign w:val="bottom"/>
            <w:tcBorders>
              <w:bottom w:val="single" w:sz="8" w:color="2C2C2C"/>
            </w:tcBorders>
            <w:gridSpan w:val="5"/>
          </w:tcPr>
          <w:p>
            <w:pPr>
              <w:ind w:left="780"/>
              <w:spacing w:after="0"/>
              <w:rPr>
                <w:sz w:val="20"/>
                <w:szCs w:val="20"/>
                <w:color w:val="auto"/>
              </w:rPr>
            </w:pPr>
            <w:r>
              <w:rPr>
                <w:rFonts w:ascii="Arial" w:cs="Arial" w:eastAsia="Arial" w:hAnsi="Arial"/>
                <w:sz w:val="18"/>
                <w:szCs w:val="18"/>
                <w:color w:val="0000FF"/>
                <w:w w:val="97"/>
              </w:rPr>
              <w:t>05/08/2007</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2,500</w:t>
            </w:r>
          </w:p>
        </w:tc>
        <w:tc>
          <w:tcPr>
            <w:tcW w:w="50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A</w:t>
            </w:r>
          </w:p>
        </w:tc>
        <w:tc>
          <w:tcPr>
            <w:tcW w:w="780" w:type="dxa"/>
            <w:vAlign w:val="bottom"/>
            <w:tcBorders>
              <w:bottom w:val="single" w:sz="8" w:color="2C2C2C"/>
            </w:tcBorders>
            <w:gridSpan w:val="4"/>
          </w:tcPr>
          <w:p>
            <w:pPr>
              <w:ind w:left="18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0.00</w:t>
            </w:r>
            <w:r>
              <w:rPr>
                <w:rFonts w:ascii="Arial" w:cs="Arial" w:eastAsia="Arial" w:hAnsi="Arial"/>
                <w:sz w:val="22"/>
                <w:szCs w:val="22"/>
                <w:color w:val="008000"/>
                <w:w w:val="92"/>
                <w:vertAlign w:val="superscript"/>
              </w:rPr>
              <w:t>(1)</w:t>
            </w: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right"/>
              <w:ind w:right="399"/>
              <w:spacing w:after="0"/>
              <w:rPr>
                <w:sz w:val="20"/>
                <w:szCs w:val="20"/>
                <w:color w:val="auto"/>
              </w:rPr>
            </w:pPr>
            <w:r>
              <w:rPr>
                <w:rFonts w:ascii="Arial" w:cs="Arial" w:eastAsia="Arial" w:hAnsi="Arial"/>
                <w:sz w:val="18"/>
                <w:szCs w:val="18"/>
                <w:color w:val="0000FF"/>
              </w:rPr>
              <w:t>5,000</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8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40" w:type="dxa"/>
            <w:vAlign w:val="bottom"/>
            <w:gridSpan w:val="6"/>
            <w:vMerge w:val="restart"/>
          </w:tcPr>
          <w:p>
            <w:pPr>
              <w:ind w:left="60"/>
              <w:spacing w:after="0"/>
              <w:rPr>
                <w:sz w:val="20"/>
                <w:szCs w:val="20"/>
                <w:color w:val="auto"/>
              </w:rPr>
            </w:pPr>
            <w:r>
              <w:rPr>
                <w:rFonts w:ascii="Arial" w:cs="Arial" w:eastAsia="Arial" w:hAnsi="Arial"/>
                <w:sz w:val="18"/>
                <w:szCs w:val="18"/>
                <w:color w:val="0000FF"/>
                <w:w w:val="99"/>
              </w:rPr>
              <w:t>Common Stock, par value $0.01</w:t>
            </w: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20" w:type="dxa"/>
            <w:vAlign w:val="bottom"/>
            <w:gridSpan w:val="2"/>
            <w:vMerge w:val="restart"/>
          </w:tcPr>
          <w:p>
            <w:pPr>
              <w:jc w:val="right"/>
              <w:ind w:right="319"/>
              <w:spacing w:after="0"/>
              <w:rPr>
                <w:sz w:val="20"/>
                <w:szCs w:val="20"/>
                <w:color w:val="auto"/>
              </w:rPr>
            </w:pPr>
            <w:r>
              <w:rPr>
                <w:rFonts w:ascii="Arial" w:cs="Arial" w:eastAsia="Arial" w:hAnsi="Arial"/>
                <w:sz w:val="18"/>
                <w:szCs w:val="18"/>
                <w:color w:val="0000FF"/>
              </w:rPr>
              <w:t>120,500</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40" w:type="dxa"/>
            <w:vAlign w:val="bottom"/>
            <w:gridSpan w:val="6"/>
            <w:vMerge w:val="continue"/>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8"/>
                <w:szCs w:val="18"/>
                <w:color w:val="0000FF"/>
                <w:w w:val="92"/>
              </w:rPr>
              <w:t>Footnote</w:t>
            </w:r>
            <w:r>
              <w:rPr>
                <w:rFonts w:ascii="Arial" w:cs="Arial" w:eastAsia="Arial" w:hAnsi="Arial"/>
                <w:sz w:val="22"/>
                <w:szCs w:val="22"/>
                <w:color w:val="008000"/>
                <w:w w:val="92"/>
                <w:vertAlign w:val="superscript"/>
              </w:rPr>
              <w:t>(2)</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900" w:type="dxa"/>
            <w:vAlign w:val="bottom"/>
            <w:tcBorders>
              <w:bottom w:val="single" w:sz="8" w:color="2C2C2C"/>
            </w:tcBorders>
          </w:tcPr>
          <w:p>
            <w:pPr>
              <w:spacing w:after="0"/>
              <w:rPr>
                <w:sz w:val="18"/>
                <w:szCs w:val="18"/>
                <w:color w:val="auto"/>
              </w:rPr>
            </w:pPr>
          </w:p>
        </w:tc>
        <w:tc>
          <w:tcPr>
            <w:tcW w:w="12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160" w:type="dxa"/>
            <w:vAlign w:val="bottom"/>
            <w:tcBorders>
              <w:top w:val="single" w:sz="8" w:color="2C2C2C"/>
            </w:tcBorders>
            <w:gridSpan w:val="18"/>
          </w:tcPr>
          <w:p>
            <w:pPr>
              <w:jc w:val="center"/>
              <w:ind w:left="6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540" w:type="dxa"/>
            <w:vAlign w:val="bottom"/>
            <w:gridSpan w:val="14"/>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8. Price of</w:t>
            </w:r>
          </w:p>
        </w:tc>
        <w:tc>
          <w:tcPr>
            <w:tcW w:w="16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2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2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2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(I) (Instr. 4)</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00" w:firstLine="9"/>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Restricted shares of common stock, par value $0.01 per share, of Wynn Resorts, Limited (the "Company") granted pursuant to the Company's 2002 Stock Incentive Plan. Shares vest on May 8, 2012. If the reporting person ceases to be a director before the shares are fully vested, the shares will vest on a pro rata basis, 20% per year, based upon the number of years served since the grant date.</w:t>
      </w:r>
    </w:p>
    <w:p>
      <w:pPr>
        <w:jc w:val="both"/>
        <w:ind w:left="40" w:right="6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(i) 120,000 shares of the Company's common stock held by Texas Gulf Partners in which Mr. Moran is a partner; and (ii) 500 shares of the Company's common stock held by the Carole Ann Moran Revocable Trust for the benefit of Mr. Moran's wife, as to which Mr. Moran disclaims beneficial ownership. The filing of this report is not an admission that Mr. Moran is the beneficial owner of such securities for purposes of Section 16 or for any other purpose.</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6"/>
              </w:rPr>
              <w:t>/s/ John Strzemp, as attorney-</w:t>
            </w:r>
          </w:p>
        </w:tc>
        <w:tc>
          <w:tcPr>
            <w:tcW w:w="100" w:type="dxa"/>
            <w:vAlign w:val="bottom"/>
          </w:tcPr>
          <w:p>
            <w:pPr>
              <w:spacing w:after="0"/>
              <w:rPr>
                <w:sz w:val="18"/>
                <w:szCs w:val="18"/>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05/09/2007</w:t>
            </w:r>
          </w:p>
        </w:tc>
        <w:tc>
          <w:tcPr>
            <w:tcW w:w="0" w:type="dxa"/>
            <w:vAlign w:val="bottom"/>
          </w:tcPr>
          <w:p>
            <w:pPr>
              <w:spacing w:after="0"/>
              <w:rPr>
                <w:sz w:val="1"/>
                <w:szCs w:val="1"/>
                <w:color w:val="auto"/>
              </w:rPr>
            </w:pPr>
          </w:p>
        </w:tc>
      </w:tr>
      <w:tr>
        <w:trPr>
          <w:trHeight w:val="88"/>
        </w:trPr>
        <w:tc>
          <w:tcPr>
            <w:tcW w:w="182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in-fact for John A. Moran</w:t>
            </w:r>
          </w:p>
        </w:tc>
        <w:tc>
          <w:tcPr>
            <w:tcW w:w="38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820" w:type="dxa"/>
            <w:vAlign w:val="bottom"/>
            <w:tcBorders>
              <w:bottom w:val="single" w:sz="8" w:color="auto"/>
            </w:tcBorders>
            <w:vMerge w:val="continue"/>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5872" TargetMode="External"/><Relationship Id="rId13"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2019-12-24T01:49:22Z</dcterms:created>
  <dcterms:modified xsi:type="dcterms:W3CDTF">2019-12-24T01:49:22Z</dcterms:modified>
</cp:coreProperties>
</file>