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747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Billings Craig Scott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WYNN RESORTS, LIMITED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3131 LAS VEGAS BOULEVARD SOUTH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WYNN RESORTS LTD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WYNN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8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05/13/2021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92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President and CFO</w:t>
      </w:r>
    </w:p>
    <w:p>
      <w:pPr>
        <w:spacing w:after="0" w:line="40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25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500" w:type="dxa"/>
            <w:vAlign w:val="bottom"/>
            <w:gridSpan w:val="8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2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LAS VEGAS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NV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89109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7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4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Common Stock, par value $0.01 per share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05/13/2021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G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2,500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75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00"/>
                <w:w w:val="98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34"/>
                <w:szCs w:val="34"/>
                <w:color w:val="0000FF"/>
                <w:w w:val="98"/>
                <w:vertAlign w:val="subscript"/>
              </w:rPr>
              <w:t>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98"/>
              </w:rPr>
              <w:t>(1)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98,993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righ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20" w:type="dxa"/>
            <w:vAlign w:val="bottom"/>
            <w:gridSpan w:val="11"/>
          </w:tcPr>
          <w:p>
            <w:pPr>
              <w:jc w:val="center"/>
              <w:ind w:right="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Bona fide gift by the reporting person of 2,500 shares to a donor-advised fund. Price is not applicable to acquisitions or dispositions resulting from bona fide gifts.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4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Nicholas Pannucci,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-8255</wp:posOffset>
            </wp:positionV>
            <wp:extent cx="98044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04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attorney-in-fact for Craig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05/14/2021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Scott Billings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60198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19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699174" TargetMode="External"/><Relationship Id="rId13" Type="http://schemas.openxmlformats.org/officeDocument/2006/relationships/hyperlink" Target="http://www.sec.gov/cgi-bin/browse-edgar?action=getcompany&amp;CIK=000117492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2021-05-14T19:02:45Z</dcterms:created>
  <dcterms:modified xsi:type="dcterms:W3CDTF">2021-05-14T19:02:45Z</dcterms:modified>
</cp:coreProperties>
</file>