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0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Hagenbuch John J</w:t>
              </w:r>
            </w:hyperlink>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0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220" w:type="dxa"/>
            <w:vAlign w:val="bottom"/>
          </w:tcPr>
          <w:p>
            <w:pPr>
              <w:ind w:left="56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color w:val="auto"/>
              </w:rPr>
              <w:t>below)</w:t>
            </w:r>
          </w:p>
        </w:tc>
        <w:tc>
          <w:tcPr>
            <w:tcW w:w="1000" w:type="dxa"/>
            <w:vAlign w:val="bottom"/>
          </w:tcPr>
          <w:p>
            <w:pPr>
              <w:ind w:left="60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4"/>
            <w:vMerge w:val="restart"/>
          </w:tcPr>
          <w:p>
            <w:pPr>
              <w:spacing w:after="0"/>
              <w:rPr>
                <w:sz w:val="20"/>
                <w:szCs w:val="20"/>
                <w:color w:val="auto"/>
              </w:rPr>
            </w:pPr>
            <w:r>
              <w:rPr>
                <w:rFonts w:ascii="Arial" w:cs="Arial" w:eastAsia="Arial" w:hAnsi="Arial"/>
                <w:sz w:val="18"/>
                <w:szCs w:val="18"/>
                <w:color w:val="0000FF"/>
              </w:rPr>
              <w:t>C/O WYNN RESORTS, LIMITED</w:t>
            </w:r>
          </w:p>
        </w:tc>
        <w:tc>
          <w:tcPr>
            <w:tcW w:w="2300" w:type="dxa"/>
            <w:vAlign w:val="bottom"/>
            <w:gridSpan w:val="5"/>
          </w:tcPr>
          <w:p>
            <w:pPr>
              <w:ind w:left="760"/>
              <w:spacing w:after="0"/>
              <w:rPr>
                <w:sz w:val="20"/>
                <w:szCs w:val="20"/>
                <w:color w:val="auto"/>
              </w:rPr>
            </w:pPr>
            <w:r>
              <w:rPr>
                <w:rFonts w:ascii="Arial" w:cs="Arial" w:eastAsia="Arial" w:hAnsi="Arial"/>
                <w:sz w:val="18"/>
                <w:szCs w:val="18"/>
                <w:color w:val="0000FF"/>
              </w:rPr>
              <w:t>05/06/2015</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gridSpan w:val="4"/>
            <w:vMerge w:val="restart"/>
          </w:tcPr>
          <w:p>
            <w:pPr>
              <w:spacing w:after="0"/>
              <w:rPr>
                <w:sz w:val="20"/>
                <w:szCs w:val="20"/>
                <w:color w:val="auto"/>
              </w:rPr>
            </w:pPr>
            <w:r>
              <w:rPr>
                <w:rFonts w:ascii="Arial" w:cs="Arial" w:eastAsia="Arial" w:hAnsi="Arial"/>
                <w:sz w:val="18"/>
                <w:szCs w:val="18"/>
                <w:color w:val="0000FF"/>
                <w:w w:val="96"/>
              </w:rPr>
              <w:t>3131 LAS VEGAS BOULEVARD SOUTH</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9"/>
                <w:szCs w:val="9"/>
                <w:color w:val="auto"/>
              </w:rPr>
            </w:pPr>
          </w:p>
        </w:tc>
        <w:tc>
          <w:tcPr>
            <w:tcW w:w="3440" w:type="dxa"/>
            <w:vAlign w:val="bottom"/>
            <w:gridSpan w:val="5"/>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4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5"/>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860" w:type="dxa"/>
            <w:vAlign w:val="bottom"/>
            <w:gridSpan w:val="2"/>
          </w:tcPr>
          <w:p>
            <w:pPr>
              <w:ind w:left="160"/>
              <w:spacing w:after="0"/>
              <w:rPr>
                <w:sz w:val="20"/>
                <w:szCs w:val="20"/>
                <w:color w:val="auto"/>
              </w:rPr>
            </w:pPr>
            <w:r>
              <w:rPr>
                <w:rFonts w:ascii="Arial" w:cs="Arial" w:eastAsia="Arial" w:hAnsi="Arial"/>
                <w:sz w:val="18"/>
                <w:szCs w:val="18"/>
                <w:color w:val="0000FF"/>
              </w:rPr>
              <w:t>NV</w:t>
            </w:r>
          </w:p>
        </w:tc>
        <w:tc>
          <w:tcPr>
            <w:tcW w:w="1220" w:type="dxa"/>
            <w:vAlign w:val="bottom"/>
          </w:tcPr>
          <w:p>
            <w:pPr>
              <w:ind w:left="560"/>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4"/>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ind w:left="180"/>
              <w:spacing w:after="0" w:line="136" w:lineRule="exact"/>
              <w:rPr>
                <w:sz w:val="20"/>
                <w:szCs w:val="20"/>
                <w:color w:val="auto"/>
              </w:rPr>
            </w:pPr>
            <w:r>
              <w:rPr>
                <w:rFonts w:ascii="Arial" w:cs="Arial" w:eastAsia="Arial" w:hAnsi="Arial"/>
                <w:sz w:val="14"/>
                <w:szCs w:val="14"/>
                <w:color w:val="auto"/>
              </w:rPr>
              <w:t>Person</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220" w:type="dxa"/>
            <w:vAlign w:val="bottom"/>
          </w:tcPr>
          <w:p>
            <w:pPr>
              <w:ind w:left="56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20" w:type="dxa"/>
            <w:vAlign w:val="bottom"/>
          </w:tcPr>
          <w:p>
            <w:pPr>
              <w:spacing w:after="0"/>
              <w:rPr>
                <w:sz w:val="15"/>
                <w:szCs w:val="15"/>
                <w:color w:val="auto"/>
              </w:rPr>
            </w:pP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300" w:type="dxa"/>
            <w:vAlign w:val="bottom"/>
            <w:gridSpan w:val="5"/>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1160" w:type="dxa"/>
            <w:vAlign w:val="bottom"/>
            <w:gridSpan w:val="4"/>
          </w:tcPr>
          <w:p>
            <w:pPr>
              <w:jc w:val="right"/>
              <w:ind w:right="95"/>
              <w:spacing w:after="0"/>
              <w:rPr>
                <w:sz w:val="20"/>
                <w:szCs w:val="20"/>
                <w:color w:val="auto"/>
              </w:rPr>
            </w:pPr>
            <w:r>
              <w:rPr>
                <w:rFonts w:ascii="Arial" w:cs="Arial" w:eastAsia="Arial" w:hAnsi="Arial"/>
                <w:sz w:val="18"/>
                <w:szCs w:val="18"/>
                <w:color w:val="0000FF"/>
              </w:rPr>
              <w:t>05/06/2015</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70"/>
              <w:spacing w:after="0"/>
              <w:rPr>
                <w:sz w:val="20"/>
                <w:szCs w:val="20"/>
                <w:color w:val="auto"/>
              </w:rPr>
            </w:pPr>
            <w:r>
              <w:rPr>
                <w:rFonts w:ascii="Arial" w:cs="Arial" w:eastAsia="Arial" w:hAnsi="Arial"/>
                <w:sz w:val="18"/>
                <w:szCs w:val="18"/>
                <w:color w:val="0000FF"/>
              </w:rPr>
              <w:t>5,000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115.8</w:t>
            </w:r>
          </w:p>
        </w:tc>
        <w:tc>
          <w:tcPr>
            <w:tcW w:w="1200" w:type="dxa"/>
            <w:vAlign w:val="bottom"/>
          </w:tcPr>
          <w:p>
            <w:pPr>
              <w:jc w:val="center"/>
              <w:spacing w:after="0"/>
              <w:rPr>
                <w:sz w:val="20"/>
                <w:szCs w:val="20"/>
                <w:color w:val="auto"/>
              </w:rPr>
            </w:pPr>
            <w:r>
              <w:rPr>
                <w:rFonts w:ascii="Arial" w:cs="Arial" w:eastAsia="Arial" w:hAnsi="Arial"/>
                <w:sz w:val="18"/>
                <w:szCs w:val="18"/>
                <w:color w:val="0000FF"/>
                <w:w w:val="88"/>
              </w:rPr>
              <w:t>6,951</w:t>
            </w:r>
          </w:p>
        </w:tc>
        <w:tc>
          <w:tcPr>
            <w:tcW w:w="1000" w:type="dxa"/>
            <w:vAlign w:val="bottom"/>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1160" w:type="dxa"/>
            <w:vAlign w:val="bottom"/>
            <w:gridSpan w:val="4"/>
            <w:vMerge w:val="restart"/>
          </w:tcPr>
          <w:p>
            <w:pPr>
              <w:jc w:val="right"/>
              <w:ind w:right="95"/>
              <w:spacing w:after="0"/>
              <w:rPr>
                <w:sz w:val="20"/>
                <w:szCs w:val="20"/>
                <w:color w:val="auto"/>
              </w:rPr>
            </w:pPr>
            <w:r>
              <w:rPr>
                <w:rFonts w:ascii="Arial" w:cs="Arial" w:eastAsia="Arial" w:hAnsi="Arial"/>
                <w:sz w:val="18"/>
                <w:szCs w:val="18"/>
                <w:color w:val="0000FF"/>
              </w:rPr>
              <w:t>05/06/2015</w:t>
            </w:r>
          </w:p>
        </w:tc>
        <w:tc>
          <w:tcPr>
            <w:tcW w:w="1140" w:type="dxa"/>
            <w:vAlign w:val="bottom"/>
          </w:tcPr>
          <w:p>
            <w:pPr>
              <w:spacing w:after="0"/>
              <w:rPr>
                <w:sz w:val="22"/>
                <w:szCs w:val="22"/>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0000FF"/>
              </w:rPr>
              <w:t>P</w:t>
            </w: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0000FF"/>
              </w:rPr>
              <w:t>850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A</w:t>
            </w:r>
          </w:p>
        </w:tc>
        <w:tc>
          <w:tcPr>
            <w:tcW w:w="700" w:type="dxa"/>
            <w:vAlign w:val="bottom"/>
            <w:gridSpan w:val="2"/>
            <w:vMerge w:val="restart"/>
          </w:tcPr>
          <w:p>
            <w:pPr>
              <w:jc w:val="center"/>
              <w:ind w:right="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115</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8"/>
              </w:rPr>
              <w:t>1,100</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8"/>
                <w:szCs w:val="18"/>
                <w:color w:val="0000FF"/>
                <w:w w:val="95"/>
              </w:rPr>
              <w:t>Common Stock, par value $0.01 per share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0000FF"/>
                <w:w w:val="89"/>
              </w:rPr>
              <w:t>50</w:t>
            </w:r>
          </w:p>
        </w:tc>
        <w:tc>
          <w:tcPr>
            <w:tcW w:w="100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custodian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260"/>
        <w:spacing w:after="0"/>
        <w:rPr>
          <w:sz w:val="20"/>
          <w:szCs w:val="20"/>
          <w:color w:val="auto"/>
        </w:rPr>
      </w:pPr>
      <w:r>
        <w:rPr>
          <w:rFonts w:ascii="Arial" w:cs="Arial" w:eastAsia="Arial" w:hAnsi="Arial"/>
          <w:sz w:val="18"/>
          <w:szCs w:val="18"/>
          <w:color w:val="0000FF"/>
        </w:rPr>
        <w:t>for 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05/08/2015</w:t>
            </w:r>
          </w:p>
        </w:tc>
        <w:tc>
          <w:tcPr>
            <w:tcW w:w="0" w:type="dxa"/>
            <w:vAlign w:val="bottom"/>
          </w:tcPr>
          <w:p>
            <w:pPr>
              <w:spacing w:after="0"/>
              <w:rPr>
                <w:sz w:val="1"/>
                <w:szCs w:val="1"/>
                <w:color w:val="auto"/>
              </w:rPr>
            </w:pPr>
          </w:p>
        </w:tc>
      </w:tr>
      <w:tr>
        <w:trPr>
          <w:trHeight w:val="88"/>
        </w:trPr>
        <w:tc>
          <w:tcPr>
            <w:tcW w:w="19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7"/>
              </w:rPr>
              <w:t>fact for John J. Hagenbuch</w:t>
            </w:r>
          </w:p>
        </w:tc>
        <w:tc>
          <w:tcPr>
            <w:tcW w:w="2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top w:val="single" w:sz="8" w:color="auto"/>
              <w:bottom w:val="single" w:sz="8" w:color="auto"/>
            </w:tcBorders>
            <w:vMerge w:val="continue"/>
          </w:tcPr>
          <w:p>
            <w:pPr>
              <w:spacing w:after="0"/>
              <w:rPr>
                <w:sz w:val="7"/>
                <w:szCs w:val="7"/>
                <w:color w:val="auto"/>
              </w:rPr>
            </w:pPr>
          </w:p>
        </w:tc>
        <w:tc>
          <w:tcPr>
            <w:tcW w:w="2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7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2019-12-08T01:41:17Z</dcterms:created>
  <dcterms:modified xsi:type="dcterms:W3CDTF">2019-12-08T01:41:17Z</dcterms:modified>
</cp:coreProperties>
</file>