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16" w:lineRule="exact"/>
        <w:rPr>
          <w:sz w:val="24"/>
          <w:szCs w:val="24"/>
          <w:color w:val="auto"/>
        </w:rPr>
      </w:pPr>
    </w:p>
    <w:p>
      <w:pPr>
        <w:ind w:left="2440"/>
        <w:spacing w:after="0"/>
        <w:rPr>
          <w:sz w:val="20"/>
          <w:szCs w:val="20"/>
          <w:color w:val="auto"/>
        </w:rPr>
      </w:pPr>
      <w:r>
        <w:rPr>
          <w:rFonts w:ascii="Courier New" w:cs="Courier New" w:eastAsia="Courier New" w:hAnsi="Courier New"/>
          <w:sz w:val="18"/>
          <w:szCs w:val="18"/>
          <w:color w:val="auto"/>
        </w:rPr>
        <w:t>SECURITIES AND EXCHANGE COMMISSION</w:t>
      </w:r>
    </w:p>
    <w:p>
      <w:pPr>
        <w:ind w:left="2960"/>
        <w:spacing w:after="0"/>
        <w:tabs>
          <w:tab w:leader="none" w:pos="4840" w:val="left"/>
        </w:tabs>
        <w:rPr>
          <w:sz w:val="20"/>
          <w:szCs w:val="20"/>
          <w:color w:val="auto"/>
        </w:rPr>
      </w:pPr>
      <w:r>
        <w:rPr>
          <w:rFonts w:ascii="Courier New" w:cs="Courier New" w:eastAsia="Courier New" w:hAnsi="Courier New"/>
          <w:sz w:val="18"/>
          <w:szCs w:val="18"/>
          <w:color w:val="auto"/>
        </w:rPr>
        <w:t>Washington, D.C.</w:t>
      </w:r>
      <w:r>
        <w:rPr>
          <w:sz w:val="20"/>
          <w:szCs w:val="20"/>
          <w:color w:val="auto"/>
        </w:rPr>
        <w:tab/>
      </w:r>
      <w:r>
        <w:rPr>
          <w:rFonts w:ascii="Courier New" w:cs="Courier New" w:eastAsia="Courier New" w:hAnsi="Courier New"/>
          <w:sz w:val="16"/>
          <w:szCs w:val="16"/>
          <w:color w:val="auto"/>
        </w:rPr>
        <w:t>20549</w:t>
      </w:r>
    </w:p>
    <w:p>
      <w:pPr>
        <w:spacing w:after="0" w:line="202"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SCHEDULE 13G</w:t>
      </w:r>
    </w:p>
    <w:p>
      <w:pPr>
        <w:jc w:val="center"/>
        <w:ind w:right="1679"/>
        <w:spacing w:after="0" w:line="238" w:lineRule="auto"/>
        <w:rPr>
          <w:sz w:val="20"/>
          <w:szCs w:val="20"/>
          <w:color w:val="auto"/>
        </w:rPr>
      </w:pPr>
      <w:r>
        <w:rPr>
          <w:rFonts w:ascii="Courier New" w:cs="Courier New" w:eastAsia="Courier New" w:hAnsi="Courier New"/>
          <w:sz w:val="18"/>
          <w:szCs w:val="18"/>
          <w:color w:val="auto"/>
        </w:rPr>
        <w:t>Under the Securities Exchange Act of 1934</w:t>
      </w:r>
    </w:p>
    <w:p>
      <w:pPr>
        <w:spacing w:after="0" w:line="202" w:lineRule="exact"/>
        <w:rPr>
          <w:sz w:val="24"/>
          <w:szCs w:val="24"/>
          <w:color w:val="auto"/>
        </w:rPr>
      </w:pPr>
    </w:p>
    <w:p>
      <w:pPr>
        <w:jc w:val="center"/>
        <w:ind w:right="1879"/>
        <w:spacing w:after="0"/>
        <w:rPr>
          <w:sz w:val="20"/>
          <w:szCs w:val="20"/>
          <w:color w:val="auto"/>
        </w:rPr>
      </w:pPr>
      <w:r>
        <w:rPr>
          <w:rFonts w:ascii="Courier New" w:cs="Courier New" w:eastAsia="Courier New" w:hAnsi="Courier New"/>
          <w:sz w:val="18"/>
          <w:szCs w:val="18"/>
          <w:color w:val="auto"/>
        </w:rPr>
        <w:t>(Initial Filing)*</w:t>
      </w:r>
    </w:p>
    <w:p>
      <w:pPr>
        <w:spacing w:after="0" w:line="201" w:lineRule="exact"/>
        <w:rPr>
          <w:sz w:val="24"/>
          <w:szCs w:val="24"/>
          <w:color w:val="auto"/>
        </w:rPr>
      </w:pPr>
    </w:p>
    <w:p>
      <w:pPr>
        <w:jc w:val="center"/>
        <w:ind w:right="1879"/>
        <w:spacing w:after="0"/>
        <w:rPr>
          <w:sz w:val="20"/>
          <w:szCs w:val="20"/>
          <w:color w:val="auto"/>
        </w:rPr>
      </w:pPr>
      <w:r>
        <w:rPr>
          <w:rFonts w:ascii="Courier New" w:cs="Courier New" w:eastAsia="Courier New" w:hAnsi="Courier New"/>
          <w:sz w:val="18"/>
          <w:szCs w:val="18"/>
          <w:color w:val="auto"/>
        </w:rPr>
        <w:t>Wynn Resorts, Limited</w:t>
      </w:r>
    </w:p>
    <w:p>
      <w:pPr>
        <w:ind w:left="1280"/>
        <w:spacing w:after="0" w:line="238" w:lineRule="auto"/>
        <w:rPr>
          <w:sz w:val="20"/>
          <w:szCs w:val="20"/>
          <w:color w:val="auto"/>
        </w:rPr>
      </w:pPr>
      <w:r>
        <w:rPr>
          <w:rFonts w:ascii="Courier New" w:cs="Courier New" w:eastAsia="Courier New" w:hAnsi="Courier New"/>
          <w:sz w:val="18"/>
          <w:szCs w:val="18"/>
          <w:color w:val="auto"/>
        </w:rPr>
        <w:t>________________________________________________________</w:t>
      </w:r>
    </w:p>
    <w:p>
      <w:pPr>
        <w:ind w:left="3380"/>
        <w:spacing w:after="0"/>
        <w:rPr>
          <w:sz w:val="20"/>
          <w:szCs w:val="20"/>
          <w:color w:val="auto"/>
        </w:rPr>
      </w:pPr>
      <w:r>
        <w:rPr>
          <w:rFonts w:ascii="Courier New" w:cs="Courier New" w:eastAsia="Courier New" w:hAnsi="Courier New"/>
          <w:sz w:val="18"/>
          <w:szCs w:val="18"/>
          <w:color w:val="auto"/>
        </w:rPr>
        <w:t>(Name of Issuer)</w:t>
      </w:r>
    </w:p>
    <w:p>
      <w:pPr>
        <w:spacing w:after="0" w:line="200" w:lineRule="exact"/>
        <w:rPr>
          <w:sz w:val="24"/>
          <w:szCs w:val="24"/>
          <w:color w:val="auto"/>
        </w:rPr>
      </w:pPr>
    </w:p>
    <w:p>
      <w:pPr>
        <w:spacing w:after="0" w:line="203" w:lineRule="exact"/>
        <w:rPr>
          <w:sz w:val="24"/>
          <w:szCs w:val="24"/>
          <w:color w:val="auto"/>
        </w:rPr>
      </w:pPr>
    </w:p>
    <w:p>
      <w:pPr>
        <w:jc w:val="center"/>
        <w:ind w:right="1979"/>
        <w:spacing w:after="0"/>
        <w:rPr>
          <w:sz w:val="20"/>
          <w:szCs w:val="20"/>
          <w:color w:val="auto"/>
        </w:rPr>
      </w:pPr>
      <w:r>
        <w:rPr>
          <w:rFonts w:ascii="Courier New" w:cs="Courier New" w:eastAsia="Courier New" w:hAnsi="Courier New"/>
          <w:sz w:val="18"/>
          <w:szCs w:val="18"/>
          <w:color w:val="auto"/>
        </w:rPr>
        <w:t>Common Stock</w:t>
      </w:r>
    </w:p>
    <w:p>
      <w:pPr>
        <w:ind w:left="1280"/>
        <w:spacing w:after="0" w:line="238" w:lineRule="auto"/>
        <w:rPr>
          <w:sz w:val="20"/>
          <w:szCs w:val="20"/>
          <w:color w:val="auto"/>
        </w:rPr>
      </w:pPr>
      <w:r>
        <w:rPr>
          <w:rFonts w:ascii="Courier New" w:cs="Courier New" w:eastAsia="Courier New" w:hAnsi="Courier New"/>
          <w:sz w:val="18"/>
          <w:szCs w:val="18"/>
          <w:color w:val="auto"/>
        </w:rPr>
        <w:t>_______________________________________________________</w:t>
      </w:r>
    </w:p>
    <w:p>
      <w:pPr>
        <w:jc w:val="center"/>
        <w:ind w:right="1879"/>
        <w:spacing w:after="0"/>
        <w:rPr>
          <w:sz w:val="20"/>
          <w:szCs w:val="20"/>
          <w:color w:val="auto"/>
        </w:rPr>
      </w:pPr>
      <w:r>
        <w:rPr>
          <w:rFonts w:ascii="Courier New" w:cs="Courier New" w:eastAsia="Courier New" w:hAnsi="Courier New"/>
          <w:sz w:val="18"/>
          <w:szCs w:val="18"/>
          <w:color w:val="auto"/>
        </w:rPr>
        <w:t>(Title of Class and Securities)</w:t>
      </w:r>
    </w:p>
    <w:p>
      <w:pPr>
        <w:spacing w:after="0" w:line="200" w:lineRule="exact"/>
        <w:rPr>
          <w:sz w:val="24"/>
          <w:szCs w:val="24"/>
          <w:color w:val="auto"/>
        </w:rPr>
      </w:pPr>
    </w:p>
    <w:p>
      <w:pPr>
        <w:jc w:val="center"/>
        <w:ind w:right="1879"/>
        <w:spacing w:after="0"/>
        <w:rPr>
          <w:sz w:val="20"/>
          <w:szCs w:val="20"/>
          <w:color w:val="auto"/>
        </w:rPr>
      </w:pPr>
      <w:r>
        <w:rPr>
          <w:rFonts w:ascii="Courier New" w:cs="Courier New" w:eastAsia="Courier New" w:hAnsi="Courier New"/>
          <w:sz w:val="18"/>
          <w:szCs w:val="18"/>
          <w:color w:val="auto"/>
        </w:rPr>
        <w:t>983134107</w:t>
      </w:r>
    </w:p>
    <w:p>
      <w:pPr>
        <w:ind w:left="1280"/>
        <w:spacing w:after="0" w:line="238" w:lineRule="auto"/>
        <w:rPr>
          <w:sz w:val="20"/>
          <w:szCs w:val="20"/>
          <w:color w:val="auto"/>
        </w:rPr>
      </w:pPr>
      <w:r>
        <w:rPr>
          <w:rFonts w:ascii="Courier New" w:cs="Courier New" w:eastAsia="Courier New" w:hAnsi="Courier New"/>
          <w:sz w:val="18"/>
          <w:szCs w:val="18"/>
          <w:color w:val="auto"/>
        </w:rPr>
        <w:t>_______________________________________________________</w:t>
      </w:r>
    </w:p>
    <w:p>
      <w:pPr>
        <w:spacing w:after="0" w:line="202" w:lineRule="exact"/>
        <w:rPr>
          <w:sz w:val="24"/>
          <w:szCs w:val="24"/>
          <w:color w:val="auto"/>
        </w:rPr>
      </w:pPr>
    </w:p>
    <w:p>
      <w:pPr>
        <w:ind w:left="2220"/>
        <w:spacing w:after="0"/>
        <w:rPr>
          <w:sz w:val="20"/>
          <w:szCs w:val="20"/>
          <w:color w:val="auto"/>
        </w:rPr>
      </w:pPr>
      <w:r>
        <w:rPr>
          <w:rFonts w:ascii="Courier New" w:cs="Courier New" w:eastAsia="Courier New" w:hAnsi="Courier New"/>
          <w:sz w:val="18"/>
          <w:szCs w:val="18"/>
          <w:color w:val="auto"/>
        </w:rPr>
        <w:t>(CUSIP Number of Class of Securities)</w:t>
      </w:r>
    </w:p>
    <w:p>
      <w:pPr>
        <w:spacing w:after="0" w:line="200" w:lineRule="exact"/>
        <w:rPr>
          <w:sz w:val="24"/>
          <w:szCs w:val="24"/>
          <w:color w:val="auto"/>
        </w:rPr>
      </w:pPr>
    </w:p>
    <w:p>
      <w:pPr>
        <w:spacing w:after="0" w:line="204"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Check the appropriate box to designate the rule pursuant to which this</w:t>
      </w:r>
    </w:p>
    <w:p>
      <w:pPr>
        <w:spacing w:after="0" w:line="238" w:lineRule="auto"/>
        <w:rPr>
          <w:sz w:val="20"/>
          <w:szCs w:val="20"/>
          <w:color w:val="auto"/>
        </w:rPr>
      </w:pPr>
      <w:r>
        <w:rPr>
          <w:rFonts w:ascii="Courier New" w:cs="Courier New" w:eastAsia="Courier New" w:hAnsi="Courier New"/>
          <w:sz w:val="18"/>
          <w:szCs w:val="18"/>
          <w:color w:val="auto"/>
        </w:rPr>
        <w:t>Schedule is filed:</w:t>
      </w:r>
    </w:p>
    <w:p>
      <w:pPr>
        <w:spacing w:after="0" w:line="202" w:lineRule="exact"/>
        <w:rPr>
          <w:sz w:val="24"/>
          <w:szCs w:val="24"/>
          <w:color w:val="auto"/>
        </w:rPr>
      </w:pPr>
    </w:p>
    <w:tbl>
      <w:tblPr>
        <w:tblLayout w:type="fixed"/>
        <w:tblInd w:w="0" w:type="dxa"/>
        <w:tblCellMar>
          <w:top w:w="0" w:type="dxa"/>
          <w:left w:w="0" w:type="dxa"/>
          <w:bottom w:w="0" w:type="dxa"/>
          <w:right w:w="0" w:type="dxa"/>
        </w:tblCellMar>
      </w:tblPr>
      <w:tr>
        <w:trPr>
          <w:trHeight w:val="204"/>
        </w:trPr>
        <w:tc>
          <w:tcPr>
            <w:tcW w:w="580" w:type="dxa"/>
            <w:vAlign w:val="bottom"/>
            <w:gridSpan w:val="2"/>
          </w:tcPr>
          <w:p>
            <w:pPr>
              <w:spacing w:after="0"/>
              <w:rPr>
                <w:sz w:val="20"/>
                <w:szCs w:val="20"/>
                <w:color w:val="auto"/>
              </w:rPr>
            </w:pPr>
            <w:r>
              <w:rPr>
                <w:rFonts w:ascii="Courier New" w:cs="Courier New" w:eastAsia="Courier New" w:hAnsi="Courier New"/>
                <w:sz w:val="18"/>
                <w:szCs w:val="18"/>
                <w:color w:val="auto"/>
              </w:rPr>
              <w:t>/X/</w:t>
            </w:r>
          </w:p>
        </w:tc>
        <w:tc>
          <w:tcPr>
            <w:tcW w:w="1640" w:type="dxa"/>
            <w:vAlign w:val="bottom"/>
            <w:gridSpan w:val="2"/>
          </w:tcPr>
          <w:p>
            <w:pPr>
              <w:ind w:left="280"/>
              <w:spacing w:after="0"/>
              <w:rPr>
                <w:sz w:val="20"/>
                <w:szCs w:val="20"/>
                <w:color w:val="auto"/>
              </w:rPr>
            </w:pPr>
            <w:r>
              <w:rPr>
                <w:rFonts w:ascii="Courier New" w:cs="Courier New" w:eastAsia="Courier New" w:hAnsi="Courier New"/>
                <w:sz w:val="18"/>
                <w:szCs w:val="18"/>
                <w:color w:val="auto"/>
                <w:w w:val="95"/>
              </w:rPr>
              <w:t>Rule 13d-1(b)</w:t>
            </w:r>
          </w:p>
        </w:tc>
      </w:tr>
      <w:tr>
        <w:trPr>
          <w:trHeight w:val="203"/>
        </w:trPr>
        <w:tc>
          <w:tcPr>
            <w:tcW w:w="160" w:type="dxa"/>
            <w:vAlign w:val="bottom"/>
          </w:tcPr>
          <w:p>
            <w:pPr>
              <w:spacing w:after="0" w:line="203" w:lineRule="exact"/>
              <w:rPr>
                <w:sz w:val="20"/>
                <w:szCs w:val="20"/>
                <w:color w:val="auto"/>
              </w:rPr>
            </w:pPr>
            <w:r>
              <w:rPr>
                <w:rFonts w:ascii="Courier New" w:cs="Courier New" w:eastAsia="Courier New" w:hAnsi="Courier New"/>
                <w:sz w:val="18"/>
                <w:szCs w:val="18"/>
                <w:color w:val="auto"/>
              </w:rPr>
              <w:t>/</w:t>
            </w:r>
          </w:p>
        </w:tc>
        <w:tc>
          <w:tcPr>
            <w:tcW w:w="42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740" w:type="dxa"/>
            <w:vAlign w:val="bottom"/>
          </w:tcPr>
          <w:p>
            <w:pPr>
              <w:ind w:left="280"/>
              <w:spacing w:after="0" w:line="203" w:lineRule="exact"/>
              <w:rPr>
                <w:sz w:val="20"/>
                <w:szCs w:val="20"/>
                <w:color w:val="auto"/>
              </w:rPr>
            </w:pPr>
            <w:r>
              <w:rPr>
                <w:rFonts w:ascii="Courier New" w:cs="Courier New" w:eastAsia="Courier New" w:hAnsi="Courier New"/>
                <w:sz w:val="18"/>
                <w:szCs w:val="18"/>
                <w:color w:val="auto"/>
              </w:rPr>
              <w:t>Rule</w:t>
            </w:r>
          </w:p>
        </w:tc>
        <w:tc>
          <w:tcPr>
            <w:tcW w:w="90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4"/>
              </w:rPr>
              <w:t>13d-1(c)</w:t>
            </w:r>
          </w:p>
        </w:tc>
      </w:tr>
      <w:tr>
        <w:trPr>
          <w:trHeight w:val="203"/>
        </w:trPr>
        <w:tc>
          <w:tcPr>
            <w:tcW w:w="160" w:type="dxa"/>
            <w:vAlign w:val="bottom"/>
          </w:tcPr>
          <w:p>
            <w:pPr>
              <w:spacing w:after="0" w:line="203" w:lineRule="exact"/>
              <w:rPr>
                <w:sz w:val="20"/>
                <w:szCs w:val="20"/>
                <w:color w:val="auto"/>
              </w:rPr>
            </w:pPr>
            <w:r>
              <w:rPr>
                <w:rFonts w:ascii="Courier New" w:cs="Courier New" w:eastAsia="Courier New" w:hAnsi="Courier New"/>
                <w:sz w:val="18"/>
                <w:szCs w:val="18"/>
                <w:color w:val="auto"/>
              </w:rPr>
              <w:t>/</w:t>
            </w:r>
          </w:p>
        </w:tc>
        <w:tc>
          <w:tcPr>
            <w:tcW w:w="42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740" w:type="dxa"/>
            <w:vAlign w:val="bottom"/>
          </w:tcPr>
          <w:p>
            <w:pPr>
              <w:ind w:left="280"/>
              <w:spacing w:after="0" w:line="203" w:lineRule="exact"/>
              <w:rPr>
                <w:sz w:val="20"/>
                <w:szCs w:val="20"/>
                <w:color w:val="auto"/>
              </w:rPr>
            </w:pPr>
            <w:r>
              <w:rPr>
                <w:rFonts w:ascii="Courier New" w:cs="Courier New" w:eastAsia="Courier New" w:hAnsi="Courier New"/>
                <w:sz w:val="18"/>
                <w:szCs w:val="18"/>
                <w:color w:val="auto"/>
              </w:rPr>
              <w:t>Rule</w:t>
            </w:r>
          </w:p>
        </w:tc>
        <w:tc>
          <w:tcPr>
            <w:tcW w:w="90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4"/>
              </w:rPr>
              <w:t>13d-1(d)</w:t>
            </w:r>
          </w:p>
        </w:tc>
      </w:tr>
    </w:tbl>
    <w:p>
      <w:pPr>
        <w:spacing w:after="0" w:line="207" w:lineRule="exact"/>
        <w:rPr>
          <w:sz w:val="24"/>
          <w:szCs w:val="24"/>
          <w:color w:val="auto"/>
        </w:rPr>
      </w:pPr>
    </w:p>
    <w:p>
      <w:pPr>
        <w:ind w:right="3259" w:firstLine="8"/>
        <w:spacing w:after="0" w:line="475" w:lineRule="auto"/>
        <w:tabs>
          <w:tab w:leader="none" w:pos="211"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page.</w:t>
      </w:r>
    </w:p>
    <w:p>
      <w:pPr>
        <w:spacing w:after="0" w:line="200" w:lineRule="exact"/>
        <w:rPr>
          <w:sz w:val="24"/>
          <w:szCs w:val="24"/>
          <w:color w:val="auto"/>
        </w:rPr>
      </w:pPr>
    </w:p>
    <w:p>
      <w:pPr>
        <w:spacing w:after="0" w:line="207"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The information required in the remainder of this cover page shall</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not be deemed to be "filed" for the purpose of Section 18 of the</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Securities Exchange Act of 1934 ("Act") or otherwise subject to the</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liabilities of that section of the Act but shall be subject to all</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other provisions of the Act (however, see the Notes).</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2" w:lineRule="exact"/>
        <w:rPr>
          <w:sz w:val="24"/>
          <w:szCs w:val="24"/>
          <w:color w:val="auto"/>
        </w:rPr>
      </w:pPr>
    </w:p>
    <w:p>
      <w:pPr>
        <w:ind w:left="1900"/>
        <w:spacing w:after="0"/>
        <w:rPr>
          <w:sz w:val="20"/>
          <w:szCs w:val="20"/>
          <w:color w:val="auto"/>
        </w:rPr>
      </w:pPr>
      <w:r>
        <w:rPr>
          <w:rFonts w:ascii="Courier New" w:cs="Courier New" w:eastAsia="Courier New" w:hAnsi="Courier New"/>
          <w:sz w:val="18"/>
          <w:szCs w:val="18"/>
          <w:color w:val="auto"/>
        </w:rPr>
        <w:t>(Continued on following page(s))</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2" w:lineRule="exact"/>
        <w:rPr>
          <w:sz w:val="24"/>
          <w:szCs w:val="24"/>
          <w:color w:val="auto"/>
        </w:rPr>
      </w:pPr>
    </w:p>
    <w:tbl>
      <w:tblPr>
        <w:tblLayout w:type="fixed"/>
        <w:tblInd w:w="0" w:type="dxa"/>
        <w:tblCellMar>
          <w:top w:w="0" w:type="dxa"/>
          <w:left w:w="0" w:type="dxa"/>
          <w:bottom w:w="0" w:type="dxa"/>
          <w:right w:w="0" w:type="dxa"/>
        </w:tblCellMar>
      </w:tblPr>
      <w:tr>
        <w:trPr>
          <w:trHeight w:val="204"/>
        </w:trPr>
        <w:tc>
          <w:tcPr>
            <w:tcW w:w="4380" w:type="dxa"/>
            <w:vAlign w:val="bottom"/>
          </w:tcPr>
          <w:p>
            <w:pPr>
              <w:spacing w:after="0"/>
              <w:rPr>
                <w:sz w:val="20"/>
                <w:szCs w:val="20"/>
                <w:color w:val="auto"/>
              </w:rPr>
            </w:pPr>
            <w:r>
              <w:rPr>
                <w:rFonts w:ascii="Courier New" w:cs="Courier New" w:eastAsia="Courier New" w:hAnsi="Courier New"/>
                <w:sz w:val="18"/>
                <w:szCs w:val="18"/>
                <w:color w:val="auto"/>
              </w:rPr>
              <w:t>CUSIP No. 983134107</w:t>
            </w:r>
          </w:p>
        </w:tc>
        <w:tc>
          <w:tcPr>
            <w:tcW w:w="2680" w:type="dxa"/>
            <w:vAlign w:val="bottom"/>
          </w:tcPr>
          <w:p>
            <w:pPr>
              <w:ind w:left="2360"/>
              <w:spacing w:after="0"/>
              <w:rPr>
                <w:sz w:val="20"/>
                <w:szCs w:val="20"/>
                <w:color w:val="auto"/>
              </w:rPr>
            </w:pPr>
            <w:r>
              <w:rPr>
                <w:rFonts w:ascii="Courier New" w:cs="Courier New" w:eastAsia="Courier New" w:hAnsi="Courier New"/>
                <w:sz w:val="18"/>
                <w:szCs w:val="18"/>
                <w:color w:val="auto"/>
                <w:w w:val="92"/>
              </w:rPr>
              <w:t>13G</w:t>
            </w:r>
          </w:p>
        </w:tc>
      </w:tr>
    </w:tbl>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_____________________________________________________________________________</w:t>
      </w:r>
    </w:p>
    <w:p>
      <w:pPr>
        <w:spacing w:after="0" w:line="16" w:lineRule="exact"/>
        <w:rPr>
          <w:sz w:val="24"/>
          <w:szCs w:val="24"/>
          <w:color w:val="auto"/>
        </w:rPr>
      </w:pPr>
    </w:p>
    <w:p>
      <w:pPr>
        <w:ind w:left="540" w:hanging="532"/>
        <w:spacing w:after="0"/>
        <w:tabs>
          <w:tab w:leader="none" w:pos="54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NAMES OF REPORTING PERSONS</w:t>
      </w:r>
    </w:p>
    <w:p>
      <w:pPr>
        <w:ind w:left="540"/>
        <w:spacing w:after="0"/>
        <w:tabs>
          <w:tab w:leader="none" w:pos="4840" w:val="left"/>
        </w:tabs>
        <w:rPr>
          <w:sz w:val="20"/>
          <w:szCs w:val="20"/>
          <w:color w:val="auto"/>
        </w:rPr>
      </w:pPr>
      <w:r>
        <w:rPr>
          <w:rFonts w:ascii="Courier New" w:cs="Courier New" w:eastAsia="Courier New" w:hAnsi="Courier New"/>
          <w:sz w:val="18"/>
          <w:szCs w:val="18"/>
          <w:color w:val="auto"/>
        </w:rPr>
        <w:t>Southeastern Asset Management, Inc.</w:t>
      </w:r>
      <w:r>
        <w:rPr>
          <w:sz w:val="20"/>
          <w:szCs w:val="20"/>
          <w:color w:val="auto"/>
        </w:rPr>
        <w:tab/>
      </w:r>
      <w:r>
        <w:rPr>
          <w:rFonts w:ascii="Courier New" w:cs="Courier New" w:eastAsia="Courier New" w:hAnsi="Courier New"/>
          <w:sz w:val="16"/>
          <w:szCs w:val="16"/>
          <w:color w:val="auto"/>
        </w:rPr>
        <w:t>I.D. No. 62-0951781</w:t>
      </w:r>
    </w:p>
    <w:p>
      <w:pPr>
        <w:spacing w:after="0" w:line="5"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_____________________________________________________________________________</w:t>
      </w:r>
    </w:p>
    <w:p>
      <w:pPr>
        <w:spacing w:after="0" w:line="16" w:lineRule="exact"/>
        <w:rPr>
          <w:sz w:val="24"/>
          <w:szCs w:val="24"/>
          <w:color w:val="auto"/>
        </w:rPr>
      </w:pPr>
    </w:p>
    <w:p>
      <w:pPr>
        <w:ind w:left="540" w:hanging="532"/>
        <w:spacing w:after="0"/>
        <w:tabs>
          <w:tab w:leader="none" w:pos="54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IF A MEMBER OF A GROUP:</w:t>
      </w:r>
    </w:p>
    <w:p>
      <w:pPr>
        <w:spacing w:after="0" w:line="4" w:lineRule="exact"/>
        <w:rPr>
          <w:rFonts w:ascii="Courier New" w:cs="Courier New" w:eastAsia="Courier New" w:hAnsi="Courier New"/>
          <w:sz w:val="18"/>
          <w:szCs w:val="18"/>
          <w:color w:val="auto"/>
        </w:rPr>
      </w:pPr>
    </w:p>
    <w:p>
      <w:pPr>
        <w:spacing w:after="0"/>
        <w:tabs>
          <w:tab w:leader="none" w:pos="0" w:val="left"/>
        </w:tabs>
        <w:numPr>
          <w:ilvl w:val="1"/>
          <w:numId w:val="3"/>
        </w:numPr>
        <w:rPr>
          <w:rFonts w:ascii="Courier New" w:cs="Courier New" w:eastAsia="Courier New" w:hAnsi="Courier New"/>
          <w:sz w:val="18"/>
          <w:szCs w:val="18"/>
          <w:color w:val="auto"/>
        </w:rPr>
      </w:pPr>
    </w:p>
    <w:p>
      <w:pPr>
        <w:ind w:left="5280" w:hanging="426"/>
        <w:spacing w:after="0" w:line="238" w:lineRule="auto"/>
        <w:tabs>
          <w:tab w:leader="none" w:pos="5280" w:val="left"/>
        </w:tabs>
        <w:numPr>
          <w:ilvl w:val="1"/>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X</w:t>
      </w:r>
    </w:p>
    <w:p>
      <w:pPr>
        <w:spacing w:after="0" w:line="4" w:lineRule="exact"/>
        <w:rPr>
          <w:rFonts w:ascii="Courier New" w:cs="Courier New" w:eastAsia="Courier New" w:hAnsi="Courier New"/>
          <w:sz w:val="18"/>
          <w:szCs w:val="18"/>
          <w:color w:val="auto"/>
        </w:rPr>
      </w:pPr>
    </w:p>
    <w:p>
      <w:pPr>
        <w:spacing w:after="0"/>
        <w:rPr>
          <w:rFonts w:ascii="Courier New" w:cs="Courier New" w:eastAsia="Courier New" w:hAnsi="Courier New"/>
          <w:sz w:val="18"/>
          <w:szCs w:val="18"/>
          <w:color w:val="auto"/>
        </w:rPr>
      </w:pPr>
      <w:r>
        <w:rPr>
          <w:rFonts w:ascii="Courier New" w:cs="Courier New" w:eastAsia="Courier New" w:hAnsi="Courier New"/>
          <w:sz w:val="16"/>
          <w:szCs w:val="16"/>
          <w:color w:val="auto"/>
        </w:rPr>
        <w:t>_____________________________________________________________________________</w:t>
      </w:r>
    </w:p>
    <w:p>
      <w:pPr>
        <w:spacing w:after="0" w:line="16" w:lineRule="exact"/>
        <w:rPr>
          <w:rFonts w:ascii="Courier New" w:cs="Courier New" w:eastAsia="Courier New" w:hAnsi="Courier New"/>
          <w:sz w:val="18"/>
          <w:szCs w:val="18"/>
          <w:color w:val="auto"/>
        </w:rPr>
      </w:pPr>
    </w:p>
    <w:p>
      <w:pPr>
        <w:ind w:left="540" w:hanging="532"/>
        <w:spacing w:after="0" w:line="238" w:lineRule="auto"/>
        <w:tabs>
          <w:tab w:leader="none" w:pos="54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4" w:lineRule="exact"/>
        <w:rPr>
          <w:rFonts w:ascii="Courier New" w:cs="Courier New" w:eastAsia="Courier New" w:hAnsi="Courier New"/>
          <w:sz w:val="18"/>
          <w:szCs w:val="18"/>
          <w:color w:val="auto"/>
        </w:rPr>
      </w:pPr>
    </w:p>
    <w:p>
      <w:pPr>
        <w:spacing w:after="0"/>
        <w:rPr>
          <w:rFonts w:ascii="Courier New" w:cs="Courier New" w:eastAsia="Courier New" w:hAnsi="Courier New"/>
          <w:sz w:val="18"/>
          <w:szCs w:val="18"/>
          <w:color w:val="auto"/>
        </w:rPr>
      </w:pPr>
      <w:r>
        <w:rPr>
          <w:rFonts w:ascii="Courier New" w:cs="Courier New" w:eastAsia="Courier New" w:hAnsi="Courier New"/>
          <w:sz w:val="16"/>
          <w:szCs w:val="16"/>
          <w:color w:val="auto"/>
        </w:rPr>
        <w:t>_____________________________________________________________________________</w:t>
      </w:r>
    </w:p>
    <w:p>
      <w:pPr>
        <w:spacing w:after="0" w:line="21" w:lineRule="exact"/>
        <w:rPr>
          <w:rFonts w:ascii="Courier New" w:cs="Courier New" w:eastAsia="Courier New" w:hAnsi="Courier New"/>
          <w:sz w:val="18"/>
          <w:szCs w:val="18"/>
          <w:color w:val="auto"/>
        </w:rPr>
      </w:pPr>
    </w:p>
    <w:p>
      <w:pPr>
        <w:ind w:left="540" w:right="5899" w:hanging="532"/>
        <w:spacing w:after="0" w:line="235" w:lineRule="auto"/>
        <w:tabs>
          <w:tab w:leader="none" w:pos="54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 Tennessee</w:t>
      </w:r>
    </w:p>
    <w:p>
      <w:pPr>
        <w:spacing w:after="0" w:line="6"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_____________________________________________________________________________</w:t>
      </w:r>
    </w:p>
    <w:p>
      <w:pPr>
        <w:spacing w:after="0" w:line="16" w:lineRule="exact"/>
        <w:rPr>
          <w:sz w:val="24"/>
          <w:szCs w:val="24"/>
          <w:color w:val="auto"/>
        </w:rPr>
      </w:pPr>
    </w:p>
    <w:tbl>
      <w:tblPr>
        <w:tblLayout w:type="fixed"/>
        <w:tblInd w:w="0" w:type="dxa"/>
        <w:tblCellMar>
          <w:top w:w="0" w:type="dxa"/>
          <w:left w:w="0" w:type="dxa"/>
          <w:bottom w:w="0" w:type="dxa"/>
          <w:right w:w="0" w:type="dxa"/>
        </w:tblCellMar>
      </w:tblPr>
      <w:tr>
        <w:trPr>
          <w:trHeight w:val="204"/>
        </w:trPr>
        <w:tc>
          <w:tcPr>
            <w:tcW w:w="3440" w:type="dxa"/>
            <w:vAlign w:val="bottom"/>
          </w:tcPr>
          <w:p>
            <w:pPr>
              <w:spacing w:after="0"/>
              <w:rPr>
                <w:sz w:val="17"/>
                <w:szCs w:val="17"/>
                <w:color w:val="auto"/>
              </w:rPr>
            </w:pPr>
          </w:p>
        </w:tc>
        <w:tc>
          <w:tcPr>
            <w:tcW w:w="2000" w:type="dxa"/>
            <w:vAlign w:val="bottom"/>
            <w:gridSpan w:val="2"/>
          </w:tcPr>
          <w:p>
            <w:pPr>
              <w:ind w:left="260"/>
              <w:spacing w:after="0"/>
              <w:rPr>
                <w:sz w:val="20"/>
                <w:szCs w:val="20"/>
                <w:color w:val="auto"/>
              </w:rPr>
            </w:pPr>
            <w:r>
              <w:rPr>
                <w:rFonts w:ascii="Courier New" w:cs="Courier New" w:eastAsia="Courier New" w:hAnsi="Courier New"/>
                <w:sz w:val="18"/>
                <w:szCs w:val="18"/>
                <w:color w:val="auto"/>
                <w:w w:val="99"/>
              </w:rPr>
              <w:t>:(5) SOLE VOTING</w:t>
            </w:r>
          </w:p>
        </w:tc>
        <w:tc>
          <w:tcPr>
            <w:tcW w:w="2680" w:type="dxa"/>
            <w:vAlign w:val="bottom"/>
          </w:tcPr>
          <w:p>
            <w:pPr>
              <w:ind w:left="40"/>
              <w:spacing w:after="0"/>
              <w:rPr>
                <w:sz w:val="20"/>
                <w:szCs w:val="20"/>
                <w:color w:val="auto"/>
              </w:rPr>
            </w:pPr>
            <w:r>
              <w:rPr>
                <w:rFonts w:ascii="Courier New" w:cs="Courier New" w:eastAsia="Courier New" w:hAnsi="Courier New"/>
                <w:sz w:val="18"/>
                <w:szCs w:val="18"/>
                <w:color w:val="auto"/>
              </w:rPr>
              <w:t>POWER</w:t>
            </w:r>
          </w:p>
        </w:tc>
      </w:tr>
      <w:tr>
        <w:trPr>
          <w:trHeight w:val="203"/>
        </w:trPr>
        <w:tc>
          <w:tcPr>
            <w:tcW w:w="3440" w:type="dxa"/>
            <w:vAlign w:val="bottom"/>
          </w:tcPr>
          <w:p>
            <w:pPr>
              <w:spacing w:after="0"/>
              <w:rPr>
                <w:sz w:val="17"/>
                <w:szCs w:val="17"/>
                <w:color w:val="auto"/>
              </w:rPr>
            </w:pPr>
          </w:p>
        </w:tc>
        <w:tc>
          <w:tcPr>
            <w:tcW w:w="52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w:t>
            </w:r>
          </w:p>
        </w:tc>
        <w:tc>
          <w:tcPr>
            <w:tcW w:w="4160" w:type="dxa"/>
            <w:vAlign w:val="bottom"/>
            <w:gridSpan w:val="2"/>
          </w:tcPr>
          <w:p>
            <w:pPr>
              <w:ind w:left="160"/>
              <w:spacing w:after="0" w:line="203" w:lineRule="exact"/>
              <w:rPr>
                <w:sz w:val="20"/>
                <w:szCs w:val="20"/>
                <w:color w:val="auto"/>
              </w:rPr>
            </w:pPr>
            <w:r>
              <w:rPr>
                <w:rFonts w:ascii="Courier New" w:cs="Courier New" w:eastAsia="Courier New" w:hAnsi="Courier New"/>
                <w:sz w:val="18"/>
                <w:szCs w:val="18"/>
                <w:color w:val="auto"/>
              </w:rPr>
              <w:t>(Discretionary Accounts)</w:t>
            </w:r>
          </w:p>
        </w:tc>
      </w:tr>
      <w:tr>
        <w:trPr>
          <w:trHeight w:val="203"/>
        </w:trPr>
        <w:tc>
          <w:tcPr>
            <w:tcW w:w="3440" w:type="dxa"/>
            <w:vAlign w:val="bottom"/>
          </w:tcPr>
          <w:p>
            <w:pPr>
              <w:spacing w:after="0" w:line="203" w:lineRule="exact"/>
              <w:rPr>
                <w:sz w:val="20"/>
                <w:szCs w:val="20"/>
                <w:color w:val="auto"/>
              </w:rPr>
            </w:pPr>
            <w:r>
              <w:rPr>
                <w:rFonts w:ascii="Courier New" w:cs="Courier New" w:eastAsia="Courier New" w:hAnsi="Courier New"/>
                <w:sz w:val="18"/>
                <w:szCs w:val="18"/>
                <w:color w:val="auto"/>
              </w:rPr>
              <w:t>NUMBER OF SHARES BENEFICIALLY</w:t>
            </w:r>
          </w:p>
        </w:tc>
        <w:tc>
          <w:tcPr>
            <w:tcW w:w="52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w:t>
            </w:r>
          </w:p>
        </w:tc>
        <w:tc>
          <w:tcPr>
            <w:tcW w:w="14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4,617,622</w:t>
            </w:r>
          </w:p>
        </w:tc>
        <w:tc>
          <w:tcPr>
            <w:tcW w:w="268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shares</w:t>
            </w:r>
          </w:p>
        </w:tc>
      </w:tr>
      <w:tr>
        <w:trPr>
          <w:trHeight w:val="203"/>
        </w:trPr>
        <w:tc>
          <w:tcPr>
            <w:tcW w:w="3440" w:type="dxa"/>
            <w:vAlign w:val="bottom"/>
          </w:tcPr>
          <w:p>
            <w:pPr>
              <w:spacing w:after="0" w:line="203" w:lineRule="exact"/>
              <w:rPr>
                <w:sz w:val="20"/>
                <w:szCs w:val="20"/>
                <w:color w:val="auto"/>
              </w:rPr>
            </w:pPr>
            <w:r>
              <w:rPr>
                <w:rFonts w:ascii="Courier New" w:cs="Courier New" w:eastAsia="Courier New" w:hAnsi="Courier New"/>
                <w:sz w:val="18"/>
                <w:szCs w:val="18"/>
                <w:color w:val="auto"/>
              </w:rPr>
              <w:t>OWNED BY EACH REPORTING PERSON</w:t>
            </w:r>
          </w:p>
        </w:tc>
        <w:tc>
          <w:tcPr>
            <w:tcW w:w="4680" w:type="dxa"/>
            <w:vAlign w:val="bottom"/>
            <w:gridSpan w:val="3"/>
          </w:tcPr>
          <w:p>
            <w:pPr>
              <w:ind w:left="260"/>
              <w:spacing w:after="0" w:line="203" w:lineRule="exact"/>
              <w:rPr>
                <w:sz w:val="20"/>
                <w:szCs w:val="20"/>
                <w:color w:val="auto"/>
              </w:rPr>
            </w:pPr>
            <w:r>
              <w:rPr>
                <w:rFonts w:ascii="Courier New" w:cs="Courier New" w:eastAsia="Courier New" w:hAnsi="Courier New"/>
                <w:sz w:val="18"/>
                <w:szCs w:val="18"/>
                <w:color w:val="auto"/>
                <w:w w:val="96"/>
              </w:rPr>
              <w:t>__________________________________________</w:t>
            </w:r>
          </w:p>
        </w:tc>
      </w:tr>
      <w:tr>
        <w:trPr>
          <w:trHeight w:val="203"/>
        </w:trPr>
        <w:tc>
          <w:tcPr>
            <w:tcW w:w="3440" w:type="dxa"/>
            <w:vAlign w:val="bottom"/>
          </w:tcPr>
          <w:p>
            <w:pPr>
              <w:spacing w:after="0" w:line="203" w:lineRule="exact"/>
              <w:rPr>
                <w:sz w:val="20"/>
                <w:szCs w:val="20"/>
                <w:color w:val="auto"/>
              </w:rPr>
            </w:pPr>
            <w:r>
              <w:rPr>
                <w:rFonts w:ascii="Courier New" w:cs="Courier New" w:eastAsia="Courier New" w:hAnsi="Courier New"/>
                <w:sz w:val="18"/>
                <w:szCs w:val="18"/>
                <w:color w:val="auto"/>
              </w:rPr>
              <w:t>WITH</w:t>
            </w:r>
          </w:p>
        </w:tc>
        <w:tc>
          <w:tcPr>
            <w:tcW w:w="4680" w:type="dxa"/>
            <w:vAlign w:val="bottom"/>
            <w:gridSpan w:val="3"/>
          </w:tcPr>
          <w:p>
            <w:pPr>
              <w:ind w:left="260"/>
              <w:spacing w:after="0" w:line="203" w:lineRule="exact"/>
              <w:rPr>
                <w:sz w:val="20"/>
                <w:szCs w:val="20"/>
                <w:color w:val="auto"/>
              </w:rPr>
            </w:pPr>
            <w:r>
              <w:rPr>
                <w:rFonts w:ascii="Courier New" w:cs="Courier New" w:eastAsia="Courier New" w:hAnsi="Courier New"/>
                <w:sz w:val="18"/>
                <w:szCs w:val="18"/>
                <w:color w:val="auto"/>
              </w:rPr>
              <w:t>:(6) SHARED OR NO VOTING POWER</w:t>
            </w:r>
          </w:p>
        </w:tc>
      </w:tr>
    </w:tbl>
    <w:p>
      <w:pPr>
        <w:sectPr>
          <w:pgSz w:w="11900" w:h="16855" w:orient="portrait"/>
          <w:cols w:equalWidth="0" w:num="1">
            <w:col w:w="10219"/>
          </w:cols>
          <w:pgMar w:left="240" w:top="244" w:right="1440" w:bottom="0" w:gutter="0" w:footer="0" w:header="0"/>
        </w:sectPr>
      </w:pPr>
    </w:p>
    <w:bookmarkStart w:id="1" w:name="page2"/>
    <w:bookmarkEnd w:id="1"/>
    <w:p>
      <w:pPr>
        <w:ind w:left="4440"/>
        <w:spacing w:after="0"/>
        <w:rPr>
          <w:sz w:val="20"/>
          <w:szCs w:val="20"/>
          <w:color w:val="auto"/>
        </w:rPr>
      </w:pPr>
      <w:r>
        <w:rPr>
          <w:rFonts w:ascii="Courier New" w:cs="Courier New" w:eastAsia="Courier New" w:hAnsi="Courier New"/>
          <w:sz w:val="18"/>
          <w:szCs w:val="18"/>
          <w:color w:val="auto"/>
        </w:rPr>
        <w:t>7,362,665 shares (Shared)</w:t>
      </w:r>
    </w:p>
    <w:p>
      <w:pPr>
        <w:ind w:left="4640"/>
        <w:spacing w:after="0" w:line="238" w:lineRule="auto"/>
        <w:rPr>
          <w:sz w:val="20"/>
          <w:szCs w:val="20"/>
          <w:color w:val="auto"/>
        </w:rPr>
      </w:pPr>
      <w:r>
        <w:rPr>
          <w:rFonts w:ascii="Courier New" w:cs="Courier New" w:eastAsia="Courier New" w:hAnsi="Courier New"/>
          <w:sz w:val="18"/>
          <w:szCs w:val="18"/>
          <w:color w:val="auto"/>
        </w:rPr>
        <w:t>151,772 shares (No Vote)</w:t>
      </w:r>
    </w:p>
    <w:p>
      <w:pPr>
        <w:spacing w:after="0" w:line="5" w:lineRule="exact"/>
        <w:rPr>
          <w:sz w:val="20"/>
          <w:szCs w:val="20"/>
          <w:color w:val="auto"/>
        </w:rPr>
      </w:pPr>
    </w:p>
    <w:p>
      <w:pPr>
        <w:ind w:left="3700"/>
        <w:spacing w:after="0"/>
        <w:rPr>
          <w:sz w:val="20"/>
          <w:szCs w:val="20"/>
          <w:color w:val="auto"/>
        </w:rPr>
      </w:pPr>
      <w:r>
        <w:rPr>
          <w:rFonts w:ascii="Courier New" w:cs="Courier New" w:eastAsia="Courier New" w:hAnsi="Courier New"/>
          <w:sz w:val="16"/>
          <w:szCs w:val="16"/>
          <w:color w:val="auto"/>
        </w:rPr>
        <w:t>__________________________________________</w:t>
      </w:r>
    </w:p>
    <w:p>
      <w:pPr>
        <w:spacing w:after="0" w:line="16" w:lineRule="exact"/>
        <w:rPr>
          <w:sz w:val="20"/>
          <w:szCs w:val="20"/>
          <w:color w:val="auto"/>
        </w:rPr>
      </w:pPr>
    </w:p>
    <w:p>
      <w:pPr>
        <w:ind w:left="3700"/>
        <w:spacing w:after="0"/>
        <w:rPr>
          <w:sz w:val="20"/>
          <w:szCs w:val="20"/>
          <w:color w:val="auto"/>
        </w:rPr>
      </w:pPr>
      <w:r>
        <w:rPr>
          <w:rFonts w:ascii="Courier New" w:cs="Courier New" w:eastAsia="Courier New" w:hAnsi="Courier New"/>
          <w:sz w:val="18"/>
          <w:szCs w:val="18"/>
          <w:color w:val="auto"/>
        </w:rPr>
        <w:t>:(7) SOLE DISPOSITIVE POWER</w:t>
      </w:r>
    </w:p>
    <w:p>
      <w:pPr>
        <w:ind w:left="4220"/>
        <w:spacing w:after="0" w:line="238" w:lineRule="auto"/>
        <w:rPr>
          <w:sz w:val="20"/>
          <w:szCs w:val="20"/>
          <w:color w:val="auto"/>
        </w:rPr>
      </w:pPr>
      <w:r>
        <w:rPr>
          <w:rFonts w:ascii="Courier New" w:cs="Courier New" w:eastAsia="Courier New" w:hAnsi="Courier New"/>
          <w:sz w:val="18"/>
          <w:szCs w:val="18"/>
          <w:color w:val="auto"/>
        </w:rPr>
        <w:t>(Discretionary Accounts)</w:t>
      </w:r>
    </w:p>
    <w:p>
      <w:pPr>
        <w:ind w:left="4440" w:hanging="745"/>
        <w:spacing w:after="0"/>
        <w:tabs>
          <w:tab w:leader="none" w:pos="444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4,769,394 shares</w:t>
      </w:r>
    </w:p>
    <w:p>
      <w:pPr>
        <w:spacing w:after="0" w:line="3" w:lineRule="exact"/>
        <w:rPr>
          <w:rFonts w:ascii="Courier New" w:cs="Courier New" w:eastAsia="Courier New" w:hAnsi="Courier New"/>
          <w:sz w:val="18"/>
          <w:szCs w:val="18"/>
          <w:color w:val="auto"/>
        </w:rPr>
      </w:pPr>
    </w:p>
    <w:p>
      <w:pPr>
        <w:ind w:left="3700"/>
        <w:spacing w:after="0"/>
        <w:rPr>
          <w:rFonts w:ascii="Courier New" w:cs="Courier New" w:eastAsia="Courier New" w:hAnsi="Courier New"/>
          <w:sz w:val="18"/>
          <w:szCs w:val="18"/>
          <w:color w:val="auto"/>
        </w:rPr>
      </w:pPr>
      <w:r>
        <w:rPr>
          <w:rFonts w:ascii="Courier New" w:cs="Courier New" w:eastAsia="Courier New" w:hAnsi="Courier New"/>
          <w:sz w:val="16"/>
          <w:szCs w:val="16"/>
          <w:color w:val="auto"/>
        </w:rPr>
        <w:t>__________________________________________</w:t>
      </w:r>
    </w:p>
    <w:p>
      <w:pPr>
        <w:spacing w:after="0" w:line="16" w:lineRule="exact"/>
        <w:rPr>
          <w:rFonts w:ascii="Courier New" w:cs="Courier New" w:eastAsia="Courier New" w:hAnsi="Courier New"/>
          <w:sz w:val="18"/>
          <w:szCs w:val="18"/>
          <w:color w:val="auto"/>
        </w:rPr>
      </w:pPr>
    </w:p>
    <w:p>
      <w:pPr>
        <w:ind w:left="370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:(8)  SHARED DISPOSITIVE POWER</w:t>
      </w:r>
    </w:p>
    <w:p>
      <w:pPr>
        <w:spacing w:after="0" w:line="201" w:lineRule="exact"/>
        <w:rPr>
          <w:rFonts w:ascii="Courier New" w:cs="Courier New" w:eastAsia="Courier New" w:hAnsi="Courier New"/>
          <w:sz w:val="18"/>
          <w:szCs w:val="18"/>
          <w:color w:val="auto"/>
        </w:rPr>
      </w:pPr>
    </w:p>
    <w:p>
      <w:pPr>
        <w:ind w:left="4440" w:hanging="745"/>
        <w:spacing w:after="0"/>
        <w:tabs>
          <w:tab w:leader="none" w:pos="444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7,362,665 shares (Shared)</w:t>
      </w:r>
    </w:p>
    <w:p>
      <w:pPr>
        <w:ind w:left="5280"/>
        <w:spacing w:after="0" w:line="238" w:lineRule="auto"/>
        <w:rPr>
          <w:sz w:val="20"/>
          <w:szCs w:val="20"/>
          <w:color w:val="auto"/>
        </w:rPr>
      </w:pPr>
      <w:r>
        <w:rPr>
          <w:rFonts w:ascii="Courier New" w:cs="Courier New" w:eastAsia="Courier New" w:hAnsi="Courier New"/>
          <w:sz w:val="18"/>
          <w:szCs w:val="18"/>
          <w:color w:val="auto"/>
        </w:rPr>
        <w:t>0 shares (None)</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_____________________________________________________________________________</w:t>
      </w:r>
    </w:p>
    <w:p>
      <w:pPr>
        <w:spacing w:after="0" w:line="21" w:lineRule="exact"/>
        <w:rPr>
          <w:sz w:val="20"/>
          <w:szCs w:val="20"/>
          <w:color w:val="auto"/>
        </w:rPr>
      </w:pPr>
    </w:p>
    <w:p>
      <w:pPr>
        <w:ind w:left="640" w:right="3359" w:hanging="632"/>
        <w:spacing w:after="0" w:line="235" w:lineRule="auto"/>
        <w:tabs>
          <w:tab w:leader="none" w:pos="535"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 12,132,059 shares</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_____________________________________________________________________________</w:t>
      </w:r>
    </w:p>
    <w:p>
      <w:pPr>
        <w:spacing w:after="0" w:line="21" w:lineRule="exact"/>
        <w:rPr>
          <w:sz w:val="20"/>
          <w:szCs w:val="20"/>
          <w:color w:val="auto"/>
        </w:rPr>
      </w:pPr>
    </w:p>
    <w:p>
      <w:pPr>
        <w:ind w:left="640" w:right="4199" w:hanging="632"/>
        <w:spacing w:after="0" w:line="235" w:lineRule="auto"/>
        <w:tabs>
          <w:tab w:leader="none" w:pos="64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BOX IF THE AGGREGATE AMOUNT IN ROW 9 EXCLUDES CERTAIN SHARES</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_____________________________________________________________________________</w:t>
      </w:r>
    </w:p>
    <w:p>
      <w:pPr>
        <w:spacing w:after="0" w:line="21" w:lineRule="exact"/>
        <w:rPr>
          <w:sz w:val="20"/>
          <w:szCs w:val="20"/>
          <w:color w:val="auto"/>
        </w:rPr>
      </w:pPr>
    </w:p>
    <w:p>
      <w:pPr>
        <w:ind w:left="740" w:right="4619" w:hanging="732"/>
        <w:spacing w:after="0" w:line="235" w:lineRule="auto"/>
        <w:tabs>
          <w:tab w:leader="none" w:pos="635"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 12.0 %</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_____________________________________________________________________________</w:t>
      </w:r>
    </w:p>
    <w:p>
      <w:pPr>
        <w:spacing w:after="0" w:line="16" w:lineRule="exact"/>
        <w:rPr>
          <w:sz w:val="20"/>
          <w:szCs w:val="20"/>
          <w:color w:val="auto"/>
        </w:rPr>
      </w:pPr>
    </w:p>
    <w:p>
      <w:pPr>
        <w:ind w:left="640" w:hanging="632"/>
        <w:spacing w:after="0"/>
        <w:tabs>
          <w:tab w:leader="none" w:pos="640"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w:t>
      </w:r>
    </w:p>
    <w:p>
      <w:pPr>
        <w:ind w:left="640"/>
        <w:spacing w:after="0" w:line="238" w:lineRule="auto"/>
        <w:rPr>
          <w:sz w:val="20"/>
          <w:szCs w:val="20"/>
          <w:color w:val="auto"/>
        </w:rPr>
      </w:pPr>
      <w:r>
        <w:rPr>
          <w:rFonts w:ascii="Courier New" w:cs="Courier New" w:eastAsia="Courier New" w:hAnsi="Courier New"/>
          <w:sz w:val="18"/>
          <w:szCs w:val="18"/>
          <w:color w:val="auto"/>
        </w:rPr>
        <w:t>IA</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_____________________________________________________________________________</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4060" w:type="dxa"/>
            <w:vAlign w:val="bottom"/>
          </w:tcPr>
          <w:p>
            <w:pPr>
              <w:spacing w:after="0"/>
              <w:rPr>
                <w:sz w:val="20"/>
                <w:szCs w:val="20"/>
                <w:color w:val="auto"/>
              </w:rPr>
            </w:pPr>
            <w:r>
              <w:rPr>
                <w:rFonts w:ascii="Courier New" w:cs="Courier New" w:eastAsia="Courier New" w:hAnsi="Courier New"/>
                <w:sz w:val="18"/>
                <w:szCs w:val="18"/>
                <w:color w:val="auto"/>
              </w:rPr>
              <w:t>CUSIP No.  983134107</w:t>
            </w:r>
          </w:p>
        </w:tc>
        <w:tc>
          <w:tcPr>
            <w:tcW w:w="2260" w:type="dxa"/>
            <w:vAlign w:val="bottom"/>
          </w:tcPr>
          <w:p>
            <w:pPr>
              <w:ind w:left="1960"/>
              <w:spacing w:after="0"/>
              <w:rPr>
                <w:sz w:val="20"/>
                <w:szCs w:val="20"/>
                <w:color w:val="auto"/>
              </w:rPr>
            </w:pPr>
            <w:r>
              <w:rPr>
                <w:rFonts w:ascii="Courier New" w:cs="Courier New" w:eastAsia="Courier New" w:hAnsi="Courier New"/>
                <w:sz w:val="18"/>
                <w:szCs w:val="18"/>
                <w:color w:val="auto"/>
                <w:w w:val="86"/>
              </w:rPr>
              <w:t>13G</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_____________________________________________________________________________</w:t>
      </w:r>
    </w:p>
    <w:p>
      <w:pPr>
        <w:spacing w:after="0" w:line="16" w:lineRule="exact"/>
        <w:rPr>
          <w:sz w:val="20"/>
          <w:szCs w:val="20"/>
          <w:color w:val="auto"/>
        </w:rPr>
      </w:pPr>
    </w:p>
    <w:p>
      <w:pPr>
        <w:ind w:left="540" w:hanging="532"/>
        <w:spacing w:after="0"/>
        <w:tabs>
          <w:tab w:leader="none" w:pos="540"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NAMES OF REPORTING PERSONS</w:t>
      </w:r>
    </w:p>
    <w:p>
      <w:pPr>
        <w:ind w:left="540"/>
        <w:spacing w:after="0"/>
        <w:tabs>
          <w:tab w:leader="none" w:pos="4840" w:val="left"/>
        </w:tabs>
        <w:rPr>
          <w:sz w:val="20"/>
          <w:szCs w:val="20"/>
          <w:color w:val="auto"/>
        </w:rPr>
      </w:pPr>
      <w:r>
        <w:rPr>
          <w:rFonts w:ascii="Courier New" w:cs="Courier New" w:eastAsia="Courier New" w:hAnsi="Courier New"/>
          <w:sz w:val="18"/>
          <w:szCs w:val="18"/>
          <w:color w:val="auto"/>
        </w:rPr>
        <w:t>O. Mason Hawkins</w:t>
      </w:r>
      <w:r>
        <w:rPr>
          <w:sz w:val="20"/>
          <w:szCs w:val="20"/>
          <w:color w:val="auto"/>
        </w:rPr>
        <w:tab/>
      </w:r>
      <w:r>
        <w:rPr>
          <w:rFonts w:ascii="Courier New" w:cs="Courier New" w:eastAsia="Courier New" w:hAnsi="Courier New"/>
          <w:sz w:val="16"/>
          <w:szCs w:val="16"/>
          <w:color w:val="auto"/>
        </w:rPr>
        <w:t>I.D. No. XXX-XX-XXXX</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_____________________________________________________________________________</w:t>
      </w:r>
    </w:p>
    <w:p>
      <w:pPr>
        <w:spacing w:after="0" w:line="16" w:lineRule="exact"/>
        <w:rPr>
          <w:sz w:val="20"/>
          <w:szCs w:val="20"/>
          <w:color w:val="auto"/>
        </w:rPr>
      </w:pPr>
    </w:p>
    <w:p>
      <w:pPr>
        <w:ind w:left="540" w:hanging="532"/>
        <w:spacing w:after="0"/>
        <w:tabs>
          <w:tab w:leader="none" w:pos="540"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IF A MEMBER OF A GROUP:</w:t>
      </w:r>
    </w:p>
    <w:p>
      <w:pPr>
        <w:spacing w:after="0" w:line="4" w:lineRule="exact"/>
        <w:rPr>
          <w:rFonts w:ascii="Courier New" w:cs="Courier New" w:eastAsia="Courier New" w:hAnsi="Courier New"/>
          <w:sz w:val="18"/>
          <w:szCs w:val="18"/>
          <w:color w:val="auto"/>
        </w:rPr>
      </w:pPr>
    </w:p>
    <w:p>
      <w:pPr>
        <w:spacing w:after="0"/>
        <w:tabs>
          <w:tab w:leader="none" w:pos="0" w:val="left"/>
        </w:tabs>
        <w:numPr>
          <w:ilvl w:val="1"/>
          <w:numId w:val="10"/>
        </w:numPr>
        <w:rPr>
          <w:rFonts w:ascii="Courier New" w:cs="Courier New" w:eastAsia="Courier New" w:hAnsi="Courier New"/>
          <w:sz w:val="18"/>
          <w:szCs w:val="18"/>
          <w:color w:val="auto"/>
        </w:rPr>
      </w:pPr>
    </w:p>
    <w:p>
      <w:pPr>
        <w:ind w:left="5280" w:hanging="426"/>
        <w:spacing w:after="0" w:line="238" w:lineRule="auto"/>
        <w:tabs>
          <w:tab w:leader="none" w:pos="5280" w:val="left"/>
        </w:tabs>
        <w:numPr>
          <w:ilvl w:val="1"/>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X</w:t>
      </w:r>
    </w:p>
    <w:p>
      <w:pPr>
        <w:spacing w:after="0" w:line="4" w:lineRule="exact"/>
        <w:rPr>
          <w:rFonts w:ascii="Courier New" w:cs="Courier New" w:eastAsia="Courier New" w:hAnsi="Courier New"/>
          <w:sz w:val="18"/>
          <w:szCs w:val="18"/>
          <w:color w:val="auto"/>
        </w:rPr>
      </w:pPr>
    </w:p>
    <w:p>
      <w:pPr>
        <w:spacing w:after="0"/>
        <w:rPr>
          <w:rFonts w:ascii="Courier New" w:cs="Courier New" w:eastAsia="Courier New" w:hAnsi="Courier New"/>
          <w:sz w:val="18"/>
          <w:szCs w:val="18"/>
          <w:color w:val="auto"/>
        </w:rPr>
      </w:pPr>
      <w:r>
        <w:rPr>
          <w:rFonts w:ascii="Courier New" w:cs="Courier New" w:eastAsia="Courier New" w:hAnsi="Courier New"/>
          <w:sz w:val="16"/>
          <w:szCs w:val="16"/>
          <w:color w:val="auto"/>
        </w:rPr>
        <w:t>_____________________________________________________________________________</w:t>
      </w:r>
    </w:p>
    <w:p>
      <w:pPr>
        <w:spacing w:after="0" w:line="16" w:lineRule="exact"/>
        <w:rPr>
          <w:rFonts w:ascii="Courier New" w:cs="Courier New" w:eastAsia="Courier New" w:hAnsi="Courier New"/>
          <w:sz w:val="18"/>
          <w:szCs w:val="18"/>
          <w:color w:val="auto"/>
        </w:rPr>
      </w:pPr>
    </w:p>
    <w:p>
      <w:pPr>
        <w:ind w:left="540" w:hanging="532"/>
        <w:spacing w:after="0" w:line="238" w:lineRule="auto"/>
        <w:tabs>
          <w:tab w:leader="none" w:pos="540"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4" w:lineRule="exact"/>
        <w:rPr>
          <w:rFonts w:ascii="Courier New" w:cs="Courier New" w:eastAsia="Courier New" w:hAnsi="Courier New"/>
          <w:sz w:val="18"/>
          <w:szCs w:val="18"/>
          <w:color w:val="auto"/>
        </w:rPr>
      </w:pPr>
    </w:p>
    <w:p>
      <w:pPr>
        <w:spacing w:after="0"/>
        <w:rPr>
          <w:rFonts w:ascii="Courier New" w:cs="Courier New" w:eastAsia="Courier New" w:hAnsi="Courier New"/>
          <w:sz w:val="18"/>
          <w:szCs w:val="18"/>
          <w:color w:val="auto"/>
        </w:rPr>
      </w:pPr>
      <w:r>
        <w:rPr>
          <w:rFonts w:ascii="Courier New" w:cs="Courier New" w:eastAsia="Courier New" w:hAnsi="Courier New"/>
          <w:sz w:val="16"/>
          <w:szCs w:val="16"/>
          <w:color w:val="auto"/>
        </w:rPr>
        <w:t>_____________________________________________________________________________</w:t>
      </w:r>
    </w:p>
    <w:p>
      <w:pPr>
        <w:spacing w:after="0" w:line="21" w:lineRule="exact"/>
        <w:rPr>
          <w:rFonts w:ascii="Courier New" w:cs="Courier New" w:eastAsia="Courier New" w:hAnsi="Courier New"/>
          <w:sz w:val="18"/>
          <w:szCs w:val="18"/>
          <w:color w:val="auto"/>
        </w:rPr>
      </w:pPr>
    </w:p>
    <w:p>
      <w:pPr>
        <w:ind w:left="540" w:right="5899" w:hanging="532"/>
        <w:spacing w:after="0" w:line="268" w:lineRule="auto"/>
        <w:tabs>
          <w:tab w:leader="none" w:pos="540" w:val="left"/>
        </w:tabs>
        <w:numPr>
          <w:ilvl w:val="0"/>
          <w:numId w:val="10"/>
        </w:numPr>
        <w:rPr>
          <w:rFonts w:ascii="Courier New" w:cs="Courier New" w:eastAsia="Courier New" w:hAnsi="Courier New"/>
          <w:sz w:val="16"/>
          <w:szCs w:val="16"/>
          <w:color w:val="auto"/>
        </w:rPr>
      </w:pPr>
      <w:r>
        <w:rPr>
          <w:rFonts w:ascii="Courier New" w:cs="Courier New" w:eastAsia="Courier New" w:hAnsi="Courier New"/>
          <w:sz w:val="16"/>
          <w:szCs w:val="16"/>
          <w:color w:val="auto"/>
        </w:rPr>
        <w:t>CITIZENSHIP OR PLACE OF ORGANIZATION Citizen of United States</w:t>
      </w:r>
    </w:p>
    <w:p>
      <w:pPr>
        <w:spacing w:after="0"/>
        <w:rPr>
          <w:sz w:val="20"/>
          <w:szCs w:val="20"/>
          <w:color w:val="auto"/>
        </w:rPr>
      </w:pPr>
      <w:r>
        <w:rPr>
          <w:rFonts w:ascii="Courier New" w:cs="Courier New" w:eastAsia="Courier New" w:hAnsi="Courier New"/>
          <w:sz w:val="16"/>
          <w:szCs w:val="16"/>
          <w:color w:val="auto"/>
        </w:rPr>
        <w:t>_____________________________________________________________________________</w:t>
      </w:r>
    </w:p>
    <w:p>
      <w:pPr>
        <w:spacing w:after="0" w:line="16"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3440" w:type="dxa"/>
            <w:vAlign w:val="bottom"/>
          </w:tcPr>
          <w:p>
            <w:pPr>
              <w:spacing w:after="0"/>
              <w:rPr>
                <w:sz w:val="17"/>
                <w:szCs w:val="17"/>
                <w:color w:val="auto"/>
              </w:rPr>
            </w:pPr>
          </w:p>
        </w:tc>
        <w:tc>
          <w:tcPr>
            <w:tcW w:w="680" w:type="dxa"/>
            <w:vAlign w:val="bottom"/>
          </w:tcPr>
          <w:p>
            <w:pPr>
              <w:ind w:left="260"/>
              <w:spacing w:after="0"/>
              <w:rPr>
                <w:sz w:val="20"/>
                <w:szCs w:val="20"/>
                <w:color w:val="auto"/>
              </w:rPr>
            </w:pPr>
            <w:r>
              <w:rPr>
                <w:rFonts w:ascii="Courier New" w:cs="Courier New" w:eastAsia="Courier New" w:hAnsi="Courier New"/>
                <w:sz w:val="18"/>
                <w:szCs w:val="18"/>
                <w:color w:val="auto"/>
                <w:w w:val="92"/>
              </w:rPr>
              <w:t>:(5)</w:t>
            </w:r>
          </w:p>
        </w:tc>
        <w:tc>
          <w:tcPr>
            <w:tcW w:w="4000" w:type="dxa"/>
            <w:vAlign w:val="bottom"/>
          </w:tcPr>
          <w:p>
            <w:pPr>
              <w:ind w:left="100"/>
              <w:spacing w:after="0"/>
              <w:rPr>
                <w:sz w:val="20"/>
                <w:szCs w:val="20"/>
                <w:color w:val="auto"/>
              </w:rPr>
            </w:pPr>
            <w:r>
              <w:rPr>
                <w:rFonts w:ascii="Courier New" w:cs="Courier New" w:eastAsia="Courier New" w:hAnsi="Courier New"/>
                <w:sz w:val="18"/>
                <w:szCs w:val="18"/>
                <w:color w:val="auto"/>
              </w:rPr>
              <w:t>SOLE VOTING POWER</w:t>
            </w:r>
          </w:p>
        </w:tc>
      </w:tr>
      <w:tr>
        <w:trPr>
          <w:trHeight w:val="203"/>
        </w:trPr>
        <w:tc>
          <w:tcPr>
            <w:tcW w:w="3440" w:type="dxa"/>
            <w:vAlign w:val="bottom"/>
          </w:tcPr>
          <w:p>
            <w:pPr>
              <w:spacing w:after="0"/>
              <w:rPr>
                <w:sz w:val="17"/>
                <w:szCs w:val="17"/>
                <w:color w:val="auto"/>
              </w:rPr>
            </w:pPr>
          </w:p>
        </w:tc>
        <w:tc>
          <w:tcPr>
            <w:tcW w:w="68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w:t>
            </w:r>
          </w:p>
        </w:tc>
        <w:tc>
          <w:tcPr>
            <w:tcW w:w="4000" w:type="dxa"/>
            <w:vAlign w:val="bottom"/>
          </w:tcPr>
          <w:p>
            <w:pPr>
              <w:spacing w:after="0" w:line="203" w:lineRule="exact"/>
              <w:rPr>
                <w:sz w:val="20"/>
                <w:szCs w:val="20"/>
                <w:color w:val="auto"/>
              </w:rPr>
            </w:pPr>
            <w:r>
              <w:rPr>
                <w:rFonts w:ascii="Courier New" w:cs="Courier New" w:eastAsia="Courier New" w:hAnsi="Courier New"/>
                <w:sz w:val="18"/>
                <w:szCs w:val="18"/>
                <w:color w:val="auto"/>
              </w:rPr>
              <w:t>(Discretionary Accounts)</w:t>
            </w:r>
          </w:p>
        </w:tc>
      </w:tr>
      <w:tr>
        <w:trPr>
          <w:trHeight w:val="203"/>
        </w:trPr>
        <w:tc>
          <w:tcPr>
            <w:tcW w:w="3440" w:type="dxa"/>
            <w:vAlign w:val="bottom"/>
          </w:tcPr>
          <w:p>
            <w:pPr>
              <w:spacing w:after="0" w:line="203" w:lineRule="exact"/>
              <w:rPr>
                <w:sz w:val="20"/>
                <w:szCs w:val="20"/>
                <w:color w:val="auto"/>
              </w:rPr>
            </w:pPr>
            <w:r>
              <w:rPr>
                <w:rFonts w:ascii="Courier New" w:cs="Courier New" w:eastAsia="Courier New" w:hAnsi="Courier New"/>
                <w:sz w:val="18"/>
                <w:szCs w:val="18"/>
                <w:color w:val="auto"/>
              </w:rPr>
              <w:t>NUMBER OF SHARES BENEFICIALLY</w:t>
            </w:r>
          </w:p>
        </w:tc>
        <w:tc>
          <w:tcPr>
            <w:tcW w:w="68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w:t>
            </w:r>
          </w:p>
        </w:tc>
        <w:tc>
          <w:tcPr>
            <w:tcW w:w="400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None</w:t>
            </w:r>
          </w:p>
        </w:tc>
      </w:tr>
      <w:tr>
        <w:trPr>
          <w:trHeight w:val="203"/>
        </w:trPr>
        <w:tc>
          <w:tcPr>
            <w:tcW w:w="3440" w:type="dxa"/>
            <w:vAlign w:val="bottom"/>
          </w:tcPr>
          <w:p>
            <w:pPr>
              <w:spacing w:after="0" w:line="203" w:lineRule="exact"/>
              <w:rPr>
                <w:sz w:val="20"/>
                <w:szCs w:val="20"/>
                <w:color w:val="auto"/>
              </w:rPr>
            </w:pPr>
            <w:r>
              <w:rPr>
                <w:rFonts w:ascii="Courier New" w:cs="Courier New" w:eastAsia="Courier New" w:hAnsi="Courier New"/>
                <w:sz w:val="18"/>
                <w:szCs w:val="18"/>
                <w:color w:val="auto"/>
              </w:rPr>
              <w:t>OWNED BY EACH REPORTING PERSON</w:t>
            </w:r>
          </w:p>
        </w:tc>
        <w:tc>
          <w:tcPr>
            <w:tcW w:w="4680" w:type="dxa"/>
            <w:vAlign w:val="bottom"/>
            <w:gridSpan w:val="2"/>
          </w:tcPr>
          <w:p>
            <w:pPr>
              <w:ind w:left="260"/>
              <w:spacing w:after="0" w:line="203" w:lineRule="exact"/>
              <w:rPr>
                <w:sz w:val="20"/>
                <w:szCs w:val="20"/>
                <w:color w:val="auto"/>
              </w:rPr>
            </w:pPr>
            <w:r>
              <w:rPr>
                <w:rFonts w:ascii="Courier New" w:cs="Courier New" w:eastAsia="Courier New" w:hAnsi="Courier New"/>
                <w:sz w:val="18"/>
                <w:szCs w:val="18"/>
                <w:color w:val="auto"/>
                <w:w w:val="96"/>
              </w:rPr>
              <w:t>__________________________________________</w:t>
            </w:r>
          </w:p>
        </w:tc>
      </w:tr>
      <w:tr>
        <w:trPr>
          <w:trHeight w:val="203"/>
        </w:trPr>
        <w:tc>
          <w:tcPr>
            <w:tcW w:w="3440" w:type="dxa"/>
            <w:vAlign w:val="bottom"/>
          </w:tcPr>
          <w:p>
            <w:pPr>
              <w:spacing w:after="0" w:line="203" w:lineRule="exact"/>
              <w:rPr>
                <w:sz w:val="20"/>
                <w:szCs w:val="20"/>
                <w:color w:val="auto"/>
              </w:rPr>
            </w:pPr>
            <w:r>
              <w:rPr>
                <w:rFonts w:ascii="Courier New" w:cs="Courier New" w:eastAsia="Courier New" w:hAnsi="Courier New"/>
                <w:sz w:val="18"/>
                <w:szCs w:val="18"/>
                <w:color w:val="auto"/>
              </w:rPr>
              <w:t>WITH</w:t>
            </w:r>
          </w:p>
        </w:tc>
        <w:tc>
          <w:tcPr>
            <w:tcW w:w="4680" w:type="dxa"/>
            <w:vAlign w:val="bottom"/>
            <w:gridSpan w:val="2"/>
          </w:tcPr>
          <w:p>
            <w:pPr>
              <w:ind w:left="260"/>
              <w:spacing w:after="0" w:line="203" w:lineRule="exact"/>
              <w:rPr>
                <w:sz w:val="20"/>
                <w:szCs w:val="20"/>
                <w:color w:val="auto"/>
              </w:rPr>
            </w:pPr>
            <w:r>
              <w:rPr>
                <w:rFonts w:ascii="Courier New" w:cs="Courier New" w:eastAsia="Courier New" w:hAnsi="Courier New"/>
                <w:sz w:val="18"/>
                <w:szCs w:val="18"/>
                <w:color w:val="auto"/>
              </w:rPr>
              <w:t>:(6) SHARED VOTING POWER</w:t>
            </w:r>
          </w:p>
        </w:tc>
      </w:tr>
    </w:tbl>
    <w:p>
      <w:pPr>
        <w:spacing w:after="0" w:line="201" w:lineRule="exact"/>
        <w:rPr>
          <w:sz w:val="20"/>
          <w:szCs w:val="20"/>
          <w:color w:val="auto"/>
        </w:rPr>
      </w:pPr>
    </w:p>
    <w:p>
      <w:pPr>
        <w:ind w:left="4220" w:hanging="525"/>
        <w:spacing w:after="0"/>
        <w:tabs>
          <w:tab w:leader="none" w:pos="4220" w:val="left"/>
        </w:tabs>
        <w:numPr>
          <w:ilvl w:val="1"/>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None</w:t>
      </w:r>
    </w:p>
    <w:p>
      <w:pPr>
        <w:spacing w:after="0" w:line="4" w:lineRule="exact"/>
        <w:rPr>
          <w:rFonts w:ascii="Courier New" w:cs="Courier New" w:eastAsia="Courier New" w:hAnsi="Courier New"/>
          <w:sz w:val="18"/>
          <w:szCs w:val="18"/>
          <w:color w:val="auto"/>
        </w:rPr>
      </w:pPr>
    </w:p>
    <w:p>
      <w:pPr>
        <w:ind w:left="3700"/>
        <w:spacing w:after="0"/>
        <w:rPr>
          <w:rFonts w:ascii="Courier New" w:cs="Courier New" w:eastAsia="Courier New" w:hAnsi="Courier New"/>
          <w:sz w:val="18"/>
          <w:szCs w:val="18"/>
          <w:color w:val="auto"/>
        </w:rPr>
      </w:pPr>
      <w:r>
        <w:rPr>
          <w:rFonts w:ascii="Courier New" w:cs="Courier New" w:eastAsia="Courier New" w:hAnsi="Courier New"/>
          <w:sz w:val="16"/>
          <w:szCs w:val="16"/>
          <w:color w:val="auto"/>
        </w:rPr>
        <w:t>__________________________________________</w:t>
      </w:r>
    </w:p>
    <w:p>
      <w:pPr>
        <w:spacing w:after="0" w:line="16" w:lineRule="exact"/>
        <w:rPr>
          <w:rFonts w:ascii="Courier New" w:cs="Courier New" w:eastAsia="Courier New" w:hAnsi="Courier New"/>
          <w:sz w:val="18"/>
          <w:szCs w:val="18"/>
          <w:color w:val="auto"/>
        </w:rPr>
      </w:pPr>
    </w:p>
    <w:p>
      <w:pPr>
        <w:ind w:left="370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:(7) SOLE DISPOSITIVE POWER</w:t>
      </w:r>
    </w:p>
    <w:p>
      <w:pPr>
        <w:spacing w:after="0" w:line="201" w:lineRule="exact"/>
        <w:rPr>
          <w:rFonts w:ascii="Courier New" w:cs="Courier New" w:eastAsia="Courier New" w:hAnsi="Courier New"/>
          <w:sz w:val="18"/>
          <w:szCs w:val="18"/>
          <w:color w:val="auto"/>
        </w:rPr>
      </w:pPr>
    </w:p>
    <w:p>
      <w:pPr>
        <w:ind w:left="4220" w:hanging="525"/>
        <w:spacing w:after="0"/>
        <w:tabs>
          <w:tab w:leader="none" w:pos="4220" w:val="left"/>
        </w:tabs>
        <w:numPr>
          <w:ilvl w:val="1"/>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None</w:t>
      </w:r>
    </w:p>
    <w:p>
      <w:pPr>
        <w:spacing w:after="0" w:line="4" w:lineRule="exact"/>
        <w:rPr>
          <w:rFonts w:ascii="Courier New" w:cs="Courier New" w:eastAsia="Courier New" w:hAnsi="Courier New"/>
          <w:sz w:val="18"/>
          <w:szCs w:val="18"/>
          <w:color w:val="auto"/>
        </w:rPr>
      </w:pPr>
    </w:p>
    <w:p>
      <w:pPr>
        <w:ind w:left="3700"/>
        <w:spacing w:after="0"/>
        <w:rPr>
          <w:rFonts w:ascii="Courier New" w:cs="Courier New" w:eastAsia="Courier New" w:hAnsi="Courier New"/>
          <w:sz w:val="18"/>
          <w:szCs w:val="18"/>
          <w:color w:val="auto"/>
        </w:rPr>
      </w:pPr>
      <w:r>
        <w:rPr>
          <w:rFonts w:ascii="Courier New" w:cs="Courier New" w:eastAsia="Courier New" w:hAnsi="Courier New"/>
          <w:sz w:val="16"/>
          <w:szCs w:val="16"/>
          <w:color w:val="auto"/>
        </w:rPr>
        <w:t>__________________________________________</w:t>
      </w:r>
    </w:p>
    <w:p>
      <w:pPr>
        <w:spacing w:after="0" w:line="16" w:lineRule="exact"/>
        <w:rPr>
          <w:rFonts w:ascii="Courier New" w:cs="Courier New" w:eastAsia="Courier New" w:hAnsi="Courier New"/>
          <w:sz w:val="18"/>
          <w:szCs w:val="18"/>
          <w:color w:val="auto"/>
        </w:rPr>
      </w:pPr>
    </w:p>
    <w:p>
      <w:pPr>
        <w:ind w:left="370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:(8) SHARED DISPOSITIVE POWER</w:t>
      </w:r>
    </w:p>
    <w:p>
      <w:pPr>
        <w:spacing w:after="0" w:line="201" w:lineRule="exact"/>
        <w:rPr>
          <w:rFonts w:ascii="Courier New" w:cs="Courier New" w:eastAsia="Courier New" w:hAnsi="Courier New"/>
          <w:sz w:val="18"/>
          <w:szCs w:val="18"/>
          <w:color w:val="auto"/>
        </w:rPr>
      </w:pPr>
    </w:p>
    <w:p>
      <w:pPr>
        <w:ind w:left="4220" w:hanging="525"/>
        <w:spacing w:after="0"/>
        <w:tabs>
          <w:tab w:leader="none" w:pos="4220" w:val="left"/>
        </w:tabs>
        <w:numPr>
          <w:ilvl w:val="1"/>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None</w:t>
      </w:r>
    </w:p>
    <w:p>
      <w:pPr>
        <w:spacing w:after="0" w:line="4" w:lineRule="exact"/>
        <w:rPr>
          <w:rFonts w:ascii="Courier New" w:cs="Courier New" w:eastAsia="Courier New" w:hAnsi="Courier New"/>
          <w:sz w:val="18"/>
          <w:szCs w:val="18"/>
          <w:color w:val="auto"/>
        </w:rPr>
      </w:pPr>
    </w:p>
    <w:p>
      <w:pPr>
        <w:spacing w:after="0"/>
        <w:rPr>
          <w:rFonts w:ascii="Courier New" w:cs="Courier New" w:eastAsia="Courier New" w:hAnsi="Courier New"/>
          <w:sz w:val="18"/>
          <w:szCs w:val="18"/>
          <w:color w:val="auto"/>
        </w:rPr>
      </w:pPr>
      <w:r>
        <w:rPr>
          <w:rFonts w:ascii="Courier New" w:cs="Courier New" w:eastAsia="Courier New" w:hAnsi="Courier New"/>
          <w:sz w:val="16"/>
          <w:szCs w:val="16"/>
          <w:color w:val="auto"/>
        </w:rPr>
        <w:t>_____________________________________________________________________________</w:t>
      </w:r>
    </w:p>
    <w:p>
      <w:pPr>
        <w:spacing w:after="0" w:line="16" w:lineRule="exact"/>
        <w:rPr>
          <w:rFonts w:ascii="Courier New" w:cs="Courier New" w:eastAsia="Courier New" w:hAnsi="Courier New"/>
          <w:sz w:val="18"/>
          <w:szCs w:val="18"/>
          <w:color w:val="auto"/>
        </w:rPr>
      </w:pPr>
    </w:p>
    <w:p>
      <w:pPr>
        <w:ind w:left="540" w:hanging="532"/>
        <w:spacing w:after="0" w:line="238" w:lineRule="auto"/>
        <w:tabs>
          <w:tab w:leader="none" w:pos="540"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w:t>
      </w:r>
    </w:p>
    <w:p>
      <w:pPr>
        <w:spacing w:after="0" w:line="202" w:lineRule="exact"/>
        <w:rPr>
          <w:sz w:val="20"/>
          <w:szCs w:val="20"/>
          <w:color w:val="auto"/>
        </w:rPr>
      </w:pPr>
    </w:p>
    <w:p>
      <w:pPr>
        <w:ind w:left="740"/>
        <w:spacing w:after="0"/>
        <w:rPr>
          <w:sz w:val="20"/>
          <w:szCs w:val="20"/>
          <w:color w:val="auto"/>
        </w:rPr>
      </w:pPr>
      <w:r>
        <w:rPr>
          <w:rFonts w:ascii="Courier New" w:cs="Courier New" w:eastAsia="Courier New" w:hAnsi="Courier New"/>
          <w:sz w:val="18"/>
          <w:szCs w:val="18"/>
          <w:color w:val="auto"/>
        </w:rPr>
        <w:t>None (See Item 3)</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_____________________________________________________________________________</w:t>
      </w:r>
    </w:p>
    <w:p>
      <w:pPr>
        <w:spacing w:after="0" w:line="21" w:lineRule="exact"/>
        <w:rPr>
          <w:sz w:val="20"/>
          <w:szCs w:val="20"/>
          <w:color w:val="auto"/>
        </w:rPr>
      </w:pPr>
    </w:p>
    <w:p>
      <w:pPr>
        <w:ind w:left="640" w:right="4199" w:hanging="632"/>
        <w:spacing w:after="0" w:line="235" w:lineRule="auto"/>
        <w:tabs>
          <w:tab w:leader="none" w:pos="640"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BOX IF THE AGGREGATE AMOUNT IN ROW 9 EXCLUDES CERTAIN SHARES</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_____________________________________________________________________________</w:t>
      </w:r>
    </w:p>
    <w:p>
      <w:pPr>
        <w:spacing w:after="0" w:line="21" w:lineRule="exact"/>
        <w:rPr>
          <w:sz w:val="20"/>
          <w:szCs w:val="20"/>
          <w:color w:val="auto"/>
        </w:rPr>
      </w:pPr>
    </w:p>
    <w:p>
      <w:pPr>
        <w:ind w:left="640" w:right="4619" w:hanging="632"/>
        <w:spacing w:after="0" w:line="235" w:lineRule="auto"/>
        <w:tabs>
          <w:tab w:leader="none" w:pos="640" w:val="left"/>
        </w:tabs>
        <w:numPr>
          <w:ilvl w:val="0"/>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 0.0%</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_____________________________________________________________________________</w:t>
      </w:r>
    </w:p>
    <w:p>
      <w:pPr>
        <w:spacing w:after="0" w:line="21" w:lineRule="exact"/>
        <w:rPr>
          <w:sz w:val="20"/>
          <w:szCs w:val="20"/>
          <w:color w:val="auto"/>
        </w:rPr>
      </w:pPr>
    </w:p>
    <w:p>
      <w:pPr>
        <w:ind w:left="640" w:right="7059" w:hanging="632"/>
        <w:spacing w:after="0" w:line="235" w:lineRule="auto"/>
        <w:tabs>
          <w:tab w:leader="none" w:pos="640" w:val="left"/>
        </w:tabs>
        <w:numPr>
          <w:ilvl w:val="0"/>
          <w:numId w:val="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 IN</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_____________________________________________________________________________</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w:t>
      </w:r>
    </w:p>
    <w:p>
      <w:pPr>
        <w:spacing w:after="0" w:line="201"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(a). Name of Issuer: Wynn Resorts, Limited ("issuer")</w:t>
      </w:r>
    </w:p>
    <w:p>
      <w:pPr>
        <w:sectPr>
          <w:pgSz w:w="11900" w:h="16838" w:orient="portrait"/>
          <w:cols w:equalWidth="0" w:num="1">
            <w:col w:w="10219"/>
          </w:cols>
          <w:pgMar w:left="240" w:top="339" w:right="1440" w:bottom="0" w:gutter="0" w:footer="0" w:header="0"/>
        </w:sectPr>
      </w:pPr>
    </w:p>
    <w:bookmarkStart w:id="2" w:name="page3"/>
    <w:bookmarkEnd w:id="2"/>
    <w:p>
      <w:pPr>
        <w:ind w:left="540"/>
        <w:spacing w:after="0"/>
        <w:rPr>
          <w:sz w:val="20"/>
          <w:szCs w:val="20"/>
          <w:color w:val="auto"/>
        </w:rPr>
      </w:pPr>
      <w:r>
        <w:rPr>
          <w:rFonts w:ascii="Courier New" w:cs="Courier New" w:eastAsia="Courier New" w:hAnsi="Courier New"/>
          <w:sz w:val="18"/>
          <w:szCs w:val="18"/>
          <w:color w:val="auto"/>
        </w:rPr>
        <w:t>(b). Address of Issuer's Principal Executive Offices:</w:t>
      </w:r>
    </w:p>
    <w:p>
      <w:pPr>
        <w:spacing w:after="0" w:line="201" w:lineRule="exact"/>
        <w:rPr>
          <w:sz w:val="20"/>
          <w:szCs w:val="20"/>
          <w:color w:val="auto"/>
        </w:rPr>
      </w:pPr>
    </w:p>
    <w:p>
      <w:pPr>
        <w:ind w:left="1060"/>
        <w:spacing w:after="0"/>
        <w:rPr>
          <w:sz w:val="20"/>
          <w:szCs w:val="20"/>
          <w:color w:val="auto"/>
        </w:rPr>
      </w:pPr>
      <w:r>
        <w:rPr>
          <w:rFonts w:ascii="Courier New" w:cs="Courier New" w:eastAsia="Courier New" w:hAnsi="Courier New"/>
          <w:sz w:val="18"/>
          <w:szCs w:val="18"/>
          <w:color w:val="auto"/>
        </w:rPr>
        <w:t>3131 Las Vegas Boulevard South</w:t>
      </w:r>
    </w:p>
    <w:p>
      <w:pPr>
        <w:ind w:left="1060"/>
        <w:spacing w:after="0"/>
        <w:tabs>
          <w:tab w:leader="none" w:pos="3040" w:val="left"/>
        </w:tabs>
        <w:rPr>
          <w:sz w:val="20"/>
          <w:szCs w:val="20"/>
          <w:color w:val="auto"/>
        </w:rPr>
      </w:pPr>
      <w:r>
        <w:rPr>
          <w:rFonts w:ascii="Courier New" w:cs="Courier New" w:eastAsia="Courier New" w:hAnsi="Courier New"/>
          <w:sz w:val="18"/>
          <w:szCs w:val="18"/>
          <w:color w:val="auto"/>
        </w:rPr>
        <w:t>Las Vegas, Nevada</w:t>
      </w:r>
      <w:r>
        <w:rPr>
          <w:sz w:val="20"/>
          <w:szCs w:val="20"/>
          <w:color w:val="auto"/>
        </w:rPr>
        <w:tab/>
      </w:r>
      <w:r>
        <w:rPr>
          <w:rFonts w:ascii="Courier New" w:cs="Courier New" w:eastAsia="Courier New" w:hAnsi="Courier New"/>
          <w:sz w:val="16"/>
          <w:szCs w:val="16"/>
          <w:color w:val="auto"/>
        </w:rPr>
        <w:t>89109</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2.</w:t>
      </w:r>
    </w:p>
    <w:p>
      <w:pPr>
        <w:spacing w:after="0" w:line="207" w:lineRule="exact"/>
        <w:rPr>
          <w:sz w:val="20"/>
          <w:szCs w:val="20"/>
          <w:color w:val="auto"/>
        </w:rPr>
      </w:pPr>
    </w:p>
    <w:p>
      <w:pPr>
        <w:ind w:left="960" w:right="3159" w:hanging="425"/>
        <w:spacing w:after="0" w:line="235" w:lineRule="auto"/>
        <w:tabs>
          <w:tab w:leader="none" w:pos="960" w:val="left"/>
        </w:tabs>
        <w:numPr>
          <w:ilvl w:val="0"/>
          <w:numId w:val="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and (b). Names and Principal Business Addresses of Persons Filing:</w:t>
      </w:r>
    </w:p>
    <w:p>
      <w:pPr>
        <w:spacing w:after="0" w:line="208" w:lineRule="exact"/>
        <w:rPr>
          <w:rFonts w:ascii="Courier New" w:cs="Courier New" w:eastAsia="Courier New" w:hAnsi="Courier New"/>
          <w:sz w:val="18"/>
          <w:szCs w:val="18"/>
          <w:color w:val="auto"/>
        </w:rPr>
      </w:pPr>
    </w:p>
    <w:p>
      <w:pPr>
        <w:ind w:left="1580" w:right="4939" w:hanging="940"/>
        <w:spacing w:after="0" w:line="236" w:lineRule="auto"/>
        <w:tabs>
          <w:tab w:leader="none" w:pos="1580" w:val="left"/>
        </w:tabs>
        <w:numPr>
          <w:ilvl w:val="1"/>
          <w:numId w:val="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Southeastern Asset Management, Inc. 6410 Poplar Ave., Suite 900 Memphis, TN 38119</w:t>
      </w:r>
    </w:p>
    <w:p>
      <w:pPr>
        <w:spacing w:after="0" w:line="203" w:lineRule="exact"/>
        <w:rPr>
          <w:rFonts w:ascii="Courier New" w:cs="Courier New" w:eastAsia="Courier New" w:hAnsi="Courier New"/>
          <w:sz w:val="18"/>
          <w:szCs w:val="18"/>
          <w:color w:val="auto"/>
        </w:rPr>
      </w:pPr>
    </w:p>
    <w:p>
      <w:pPr>
        <w:ind w:left="1580" w:hanging="940"/>
        <w:spacing w:after="0"/>
        <w:tabs>
          <w:tab w:leader="none" w:pos="1580" w:val="left"/>
        </w:tabs>
        <w:numPr>
          <w:ilvl w:val="1"/>
          <w:numId w:val="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Mr. O. Mason Hawkins</w:t>
      </w:r>
    </w:p>
    <w:p>
      <w:pPr>
        <w:spacing w:after="0" w:line="4" w:lineRule="exact"/>
        <w:rPr>
          <w:rFonts w:ascii="Courier New" w:cs="Courier New" w:eastAsia="Courier New" w:hAnsi="Courier New"/>
          <w:sz w:val="18"/>
          <w:szCs w:val="18"/>
          <w:color w:val="auto"/>
        </w:rPr>
      </w:pPr>
    </w:p>
    <w:p>
      <w:pPr>
        <w:ind w:left="1580" w:right="4939"/>
        <w:spacing w:after="0" w:line="237"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Chairman of the Board and C.E.O. Southeastern Asset Management, Inc. 6410 Poplar Ave., Suite 900 Memphis, TN 38119</w:t>
      </w:r>
    </w:p>
    <w:p>
      <w:pPr>
        <w:spacing w:after="0" w:line="202"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(c). Citizenship:</w:t>
      </w:r>
    </w:p>
    <w:p>
      <w:pPr>
        <w:spacing w:after="0" w:line="201" w:lineRule="exact"/>
        <w:rPr>
          <w:sz w:val="20"/>
          <w:szCs w:val="20"/>
          <w:color w:val="auto"/>
        </w:rPr>
      </w:pPr>
    </w:p>
    <w:p>
      <w:pPr>
        <w:ind w:left="1060"/>
        <w:spacing w:after="0"/>
        <w:rPr>
          <w:sz w:val="20"/>
          <w:szCs w:val="20"/>
          <w:color w:val="auto"/>
        </w:rPr>
      </w:pPr>
      <w:r>
        <w:rPr>
          <w:rFonts w:ascii="Courier New" w:cs="Courier New" w:eastAsia="Courier New" w:hAnsi="Courier New"/>
          <w:sz w:val="18"/>
          <w:szCs w:val="18"/>
          <w:color w:val="auto"/>
        </w:rPr>
        <w:t>Southeastern Asset Management, Inc. - A Tennessee corporation</w:t>
      </w:r>
    </w:p>
    <w:p>
      <w:pPr>
        <w:spacing w:after="0" w:line="201" w:lineRule="exact"/>
        <w:rPr>
          <w:sz w:val="20"/>
          <w:szCs w:val="20"/>
          <w:color w:val="auto"/>
        </w:rPr>
      </w:pPr>
    </w:p>
    <w:p>
      <w:pPr>
        <w:ind w:left="1060"/>
        <w:spacing w:after="0"/>
        <w:rPr>
          <w:sz w:val="20"/>
          <w:szCs w:val="20"/>
          <w:color w:val="auto"/>
        </w:rPr>
      </w:pPr>
      <w:r>
        <w:rPr>
          <w:rFonts w:ascii="Courier New" w:cs="Courier New" w:eastAsia="Courier New" w:hAnsi="Courier New"/>
          <w:sz w:val="18"/>
          <w:szCs w:val="18"/>
          <w:color w:val="auto"/>
        </w:rPr>
        <w:t>Mr. O. Mason Hawkins - U.S. Citizen</w:t>
      </w:r>
    </w:p>
    <w:p>
      <w:pPr>
        <w:spacing w:after="0" w:line="207" w:lineRule="exact"/>
        <w:rPr>
          <w:sz w:val="20"/>
          <w:szCs w:val="20"/>
          <w:color w:val="auto"/>
        </w:rPr>
      </w:pPr>
    </w:p>
    <w:p>
      <w:pPr>
        <w:ind w:left="1060" w:right="3899" w:hanging="526"/>
        <w:spacing w:after="0"/>
        <w:rPr>
          <w:sz w:val="20"/>
          <w:szCs w:val="20"/>
          <w:color w:val="auto"/>
        </w:rPr>
      </w:pPr>
      <w:r>
        <w:rPr>
          <w:rFonts w:ascii="Courier New" w:cs="Courier New" w:eastAsia="Courier New" w:hAnsi="Courier New"/>
          <w:sz w:val="18"/>
          <w:szCs w:val="18"/>
          <w:color w:val="auto"/>
        </w:rPr>
        <w:t>(d). Title of Class of Securities:</w:t>
      </w:r>
      <w:r>
        <w:rPr>
          <w:sz w:val="20"/>
          <w:szCs w:val="20"/>
          <w:color w:val="auto"/>
        </w:rPr>
        <w:t xml:space="preserve"> </w:t>
      </w:r>
      <w:r>
        <w:rPr>
          <w:rFonts w:ascii="Courier New" w:cs="Courier New" w:eastAsia="Courier New" w:hAnsi="Courier New"/>
          <w:sz w:val="18"/>
          <w:szCs w:val="18"/>
          <w:color w:val="auto"/>
        </w:rPr>
        <w:t>Common Shares ("the Securities").</w:t>
      </w:r>
    </w:p>
    <w:p>
      <w:pPr>
        <w:spacing w:after="0" w:line="398" w:lineRule="exact"/>
        <w:rPr>
          <w:sz w:val="20"/>
          <w:szCs w:val="20"/>
          <w:color w:val="auto"/>
        </w:rPr>
      </w:pPr>
    </w:p>
    <w:p>
      <w:pPr>
        <w:ind w:left="540"/>
        <w:spacing w:after="0"/>
        <w:tabs>
          <w:tab w:leader="none" w:pos="2620" w:val="left"/>
        </w:tabs>
        <w:rPr>
          <w:sz w:val="20"/>
          <w:szCs w:val="20"/>
          <w:color w:val="auto"/>
        </w:rPr>
      </w:pPr>
      <w:r>
        <w:rPr>
          <w:rFonts w:ascii="Courier New" w:cs="Courier New" w:eastAsia="Courier New" w:hAnsi="Courier New"/>
          <w:sz w:val="18"/>
          <w:szCs w:val="18"/>
          <w:color w:val="auto"/>
        </w:rPr>
        <w:t>(e). Cusip Number:</w:t>
      </w:r>
      <w:r>
        <w:rPr>
          <w:sz w:val="20"/>
          <w:szCs w:val="20"/>
          <w:color w:val="auto"/>
        </w:rPr>
        <w:tab/>
      </w:r>
      <w:r>
        <w:rPr>
          <w:rFonts w:ascii="Courier New" w:cs="Courier New" w:eastAsia="Courier New" w:hAnsi="Courier New"/>
          <w:sz w:val="16"/>
          <w:szCs w:val="16"/>
          <w:color w:val="auto"/>
        </w:rPr>
        <w:t>983134107</w:t>
      </w:r>
    </w:p>
    <w:p>
      <w:pPr>
        <w:spacing w:after="0" w:line="200" w:lineRule="exact"/>
        <w:rPr>
          <w:sz w:val="20"/>
          <w:szCs w:val="20"/>
          <w:color w:val="auto"/>
        </w:rPr>
      </w:pPr>
    </w:p>
    <w:p>
      <w:pPr>
        <w:spacing w:after="0" w:line="204" w:lineRule="exact"/>
        <w:rPr>
          <w:sz w:val="20"/>
          <w:szCs w:val="20"/>
          <w:color w:val="auto"/>
        </w:rPr>
      </w:pPr>
    </w:p>
    <w:p>
      <w:pPr>
        <w:jc w:val="center"/>
        <w:ind w:right="3259"/>
        <w:spacing w:after="0"/>
        <w:tabs>
          <w:tab w:leader="none" w:pos="200" w:val="left"/>
        </w:tabs>
        <w:rPr>
          <w:sz w:val="20"/>
          <w:szCs w:val="20"/>
          <w:color w:val="auto"/>
        </w:rPr>
      </w:pPr>
      <w:r>
        <w:rPr>
          <w:rFonts w:ascii="Courier New" w:cs="Courier New" w:eastAsia="Courier New" w:hAnsi="Courier New"/>
          <w:sz w:val="18"/>
          <w:szCs w:val="18"/>
          <w:color w:val="auto"/>
        </w:rPr>
        <w:t>Item 3.</w:t>
      </w:r>
      <w:r>
        <w:rPr>
          <w:sz w:val="20"/>
          <w:szCs w:val="20"/>
          <w:color w:val="auto"/>
        </w:rPr>
        <w:tab/>
      </w:r>
      <w:r>
        <w:rPr>
          <w:rFonts w:ascii="Courier New" w:cs="Courier New" w:eastAsia="Courier New" w:hAnsi="Courier New"/>
          <w:sz w:val="16"/>
          <w:szCs w:val="16"/>
          <w:color w:val="auto"/>
        </w:rPr>
        <w:t>If this statement is filed pursuant to Rules 13d-1 (b) or</w:t>
      </w:r>
    </w:p>
    <w:p>
      <w:pPr>
        <w:jc w:val="center"/>
        <w:ind w:right="3259"/>
        <w:spacing w:after="0" w:line="238" w:lineRule="auto"/>
        <w:rPr>
          <w:sz w:val="20"/>
          <w:szCs w:val="20"/>
          <w:color w:val="auto"/>
        </w:rPr>
      </w:pPr>
      <w:r>
        <w:rPr>
          <w:rFonts w:ascii="Courier New" w:cs="Courier New" w:eastAsia="Courier New" w:hAnsi="Courier New"/>
          <w:sz w:val="18"/>
          <w:szCs w:val="18"/>
          <w:color w:val="auto"/>
        </w:rPr>
        <w:t>13d-2 (b), check whether the person filing is a:</w:t>
      </w:r>
    </w:p>
    <w:p>
      <w:pPr>
        <w:spacing w:after="0" w:line="207" w:lineRule="exact"/>
        <w:rPr>
          <w:sz w:val="20"/>
          <w:szCs w:val="20"/>
          <w:color w:val="auto"/>
        </w:rPr>
      </w:pPr>
    </w:p>
    <w:p>
      <w:pPr>
        <w:ind w:left="640" w:right="2419" w:hanging="631"/>
        <w:spacing w:after="0" w:line="271" w:lineRule="auto"/>
        <w:tabs>
          <w:tab w:leader="none" w:pos="620" w:val="left"/>
        </w:tabs>
        <w:rPr>
          <w:sz w:val="20"/>
          <w:szCs w:val="20"/>
          <w:color w:val="auto"/>
        </w:rPr>
      </w:pPr>
      <w:r>
        <w:rPr>
          <w:rFonts w:ascii="Courier New" w:cs="Courier New" w:eastAsia="Courier New" w:hAnsi="Courier New"/>
          <w:sz w:val="18"/>
          <w:szCs w:val="18"/>
          <w:color w:val="auto"/>
        </w:rPr>
        <w:t>(e).</w:t>
      </w:r>
      <w:r>
        <w:rPr>
          <w:sz w:val="20"/>
          <w:szCs w:val="20"/>
          <w:color w:val="auto"/>
        </w:rPr>
        <w:tab/>
      </w:r>
      <w:r>
        <w:rPr>
          <w:rFonts w:ascii="Courier New" w:cs="Courier New" w:eastAsia="Courier New" w:hAnsi="Courier New"/>
          <w:sz w:val="16"/>
          <w:szCs w:val="16"/>
          <w:color w:val="auto"/>
        </w:rPr>
        <w:t>Investment Adviser registered under Section 203 of the Investment Advisers Act of 1940. This statement is being filed by Southeastern Asset Management, Inc. as a registered investment adviser. All of the securities covered by this report are owned legally by Southeastern's investment advisory clients and none are owned directly or indirectly by Southeastern. As permitted by Rule 13d-4, the filing of this statement shall not be construed as an admission that Southeastern Asset Management, Inc. is the beneficial owner of any of the securities covered by this statement.</w:t>
      </w:r>
    </w:p>
    <w:p>
      <w:pPr>
        <w:spacing w:after="0" w:line="184" w:lineRule="exact"/>
        <w:rPr>
          <w:sz w:val="20"/>
          <w:szCs w:val="20"/>
          <w:color w:val="auto"/>
        </w:rPr>
      </w:pPr>
    </w:p>
    <w:p>
      <w:pPr>
        <w:ind w:left="640" w:right="2519" w:hanging="631"/>
        <w:spacing w:after="0" w:line="237" w:lineRule="auto"/>
        <w:tabs>
          <w:tab w:leader="none" w:pos="620" w:val="left"/>
        </w:tabs>
        <w:rPr>
          <w:sz w:val="20"/>
          <w:szCs w:val="20"/>
          <w:color w:val="auto"/>
        </w:rPr>
      </w:pPr>
      <w:r>
        <w:rPr>
          <w:rFonts w:ascii="Courier New" w:cs="Courier New" w:eastAsia="Courier New" w:hAnsi="Courier New"/>
          <w:sz w:val="18"/>
          <w:szCs w:val="18"/>
          <w:color w:val="auto"/>
        </w:rPr>
        <w:t>(g).</w:t>
        <w:tab/>
        <w:t>Parent Holding Company. This statement is also being filed by Mr. O. Mason Hawkins, Chairman of the Board and C.E.O. of Southeastern Asset Management, Inc. in the event he could be deemed to be a controlling person of that firm as the result of his official positions with or ownership of its voting securities. The existence of such control is expressly disclaimed. Mr. Hawkins does not own directly or indirectly any securities covered by this statement for his own account. As permitted by Rule 13d-4, the filing of this statement shall not be construed as an admission that Mr. Hawkins is the beneficial owner of any of the securities covered by this statement.</w:t>
      </w:r>
    </w:p>
    <w:p>
      <w:pPr>
        <w:spacing w:after="0" w:line="200" w:lineRule="exact"/>
        <w:rPr>
          <w:sz w:val="20"/>
          <w:szCs w:val="20"/>
          <w:color w:val="auto"/>
        </w:rPr>
      </w:pPr>
    </w:p>
    <w:p>
      <w:pPr>
        <w:spacing w:after="0" w:line="21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4. Ownership:</w:t>
      </w:r>
    </w:p>
    <w:p>
      <w:pPr>
        <w:spacing w:after="0" w:line="201"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(a). Amount Beneficially Owned: (At 09/30/15)</w:t>
      </w:r>
    </w:p>
    <w:p>
      <w:pPr>
        <w:spacing w:after="0" w:line="201" w:lineRule="exact"/>
        <w:rPr>
          <w:sz w:val="20"/>
          <w:szCs w:val="20"/>
          <w:color w:val="auto"/>
        </w:rPr>
      </w:pPr>
    </w:p>
    <w:p>
      <w:pPr>
        <w:ind w:left="1060"/>
        <w:spacing w:after="0"/>
        <w:rPr>
          <w:sz w:val="20"/>
          <w:szCs w:val="20"/>
          <w:color w:val="auto"/>
        </w:rPr>
      </w:pPr>
      <w:r>
        <w:rPr>
          <w:rFonts w:ascii="Courier New" w:cs="Courier New" w:eastAsia="Courier New" w:hAnsi="Courier New"/>
          <w:sz w:val="18"/>
          <w:szCs w:val="18"/>
          <w:color w:val="auto"/>
        </w:rPr>
        <w:t>12,132,059 shares</w:t>
      </w:r>
    </w:p>
    <w:p>
      <w:pPr>
        <w:spacing w:after="0" w:line="201"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(b). Percent of Class:</w:t>
      </w:r>
    </w:p>
    <w:p>
      <w:pPr>
        <w:spacing w:after="0" w:line="201" w:lineRule="exact"/>
        <w:rPr>
          <w:sz w:val="20"/>
          <w:szCs w:val="20"/>
          <w:color w:val="auto"/>
        </w:rPr>
      </w:pPr>
    </w:p>
    <w:p>
      <w:pPr>
        <w:ind w:left="1060"/>
        <w:spacing w:after="0"/>
        <w:rPr>
          <w:sz w:val="20"/>
          <w:szCs w:val="20"/>
          <w:color w:val="auto"/>
        </w:rPr>
      </w:pPr>
      <w:r>
        <w:rPr>
          <w:rFonts w:ascii="Courier New" w:cs="Courier New" w:eastAsia="Courier New" w:hAnsi="Courier New"/>
          <w:sz w:val="18"/>
          <w:szCs w:val="18"/>
          <w:color w:val="auto"/>
        </w:rPr>
        <w:t>12.0 %</w:t>
      </w:r>
    </w:p>
    <w:p>
      <w:pPr>
        <w:spacing w:after="0" w:line="207" w:lineRule="exact"/>
        <w:rPr>
          <w:sz w:val="20"/>
          <w:szCs w:val="20"/>
          <w:color w:val="auto"/>
        </w:rPr>
      </w:pPr>
    </w:p>
    <w:p>
      <w:pPr>
        <w:ind w:left="1060" w:right="3159"/>
        <w:spacing w:after="0" w:line="235" w:lineRule="auto"/>
        <w:rPr>
          <w:sz w:val="20"/>
          <w:szCs w:val="20"/>
          <w:color w:val="auto"/>
        </w:rPr>
      </w:pPr>
      <w:r>
        <w:rPr>
          <w:rFonts w:ascii="Courier New" w:cs="Courier New" w:eastAsia="Courier New" w:hAnsi="Courier New"/>
          <w:sz w:val="18"/>
          <w:szCs w:val="18"/>
          <w:color w:val="auto"/>
        </w:rPr>
        <w:t>Above percentage is based on 101,536,779 shares of Common Shares outstanding.</w:t>
      </w:r>
    </w:p>
    <w:p>
      <w:pPr>
        <w:spacing w:after="0" w:line="203"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(c). Number of shares as to which such person has:</w:t>
      </w:r>
    </w:p>
    <w:p>
      <w:pPr>
        <w:spacing w:after="0" w:line="201" w:lineRule="exact"/>
        <w:rPr>
          <w:sz w:val="20"/>
          <w:szCs w:val="20"/>
          <w:color w:val="auto"/>
        </w:rPr>
      </w:pPr>
    </w:p>
    <w:p>
      <w:pPr>
        <w:ind w:left="1060"/>
        <w:spacing w:after="0"/>
        <w:tabs>
          <w:tab w:leader="none" w:pos="1780" w:val="left"/>
        </w:tabs>
        <w:rPr>
          <w:sz w:val="20"/>
          <w:szCs w:val="20"/>
          <w:color w:val="auto"/>
        </w:rPr>
      </w:pPr>
      <w:r>
        <w:rPr>
          <w:rFonts w:ascii="Courier New" w:cs="Courier New" w:eastAsia="Courier New" w:hAnsi="Courier New"/>
          <w:sz w:val="18"/>
          <w:szCs w:val="18"/>
          <w:color w:val="auto"/>
        </w:rPr>
        <w:t>(i).</w:t>
      </w:r>
      <w:r>
        <w:rPr>
          <w:sz w:val="20"/>
          <w:szCs w:val="20"/>
          <w:color w:val="auto"/>
        </w:rPr>
        <w:tab/>
      </w:r>
      <w:r>
        <w:rPr>
          <w:rFonts w:ascii="Courier New" w:cs="Courier New" w:eastAsia="Courier New" w:hAnsi="Courier New"/>
          <w:sz w:val="16"/>
          <w:szCs w:val="16"/>
          <w:color w:val="auto"/>
        </w:rPr>
        <w:t>sole power to vote or to direct the vote:</w:t>
      </w:r>
    </w:p>
    <w:p>
      <w:pPr>
        <w:spacing w:after="0" w:line="201" w:lineRule="exact"/>
        <w:rPr>
          <w:sz w:val="20"/>
          <w:szCs w:val="20"/>
          <w:color w:val="auto"/>
        </w:rPr>
      </w:pPr>
    </w:p>
    <w:p>
      <w:pPr>
        <w:ind w:left="1800"/>
        <w:spacing w:after="0"/>
        <w:rPr>
          <w:sz w:val="20"/>
          <w:szCs w:val="20"/>
          <w:color w:val="auto"/>
        </w:rPr>
      </w:pPr>
      <w:r>
        <w:rPr>
          <w:rFonts w:ascii="Courier New" w:cs="Courier New" w:eastAsia="Courier New" w:hAnsi="Courier New"/>
          <w:sz w:val="18"/>
          <w:szCs w:val="18"/>
          <w:color w:val="auto"/>
        </w:rPr>
        <w:t>4,617,622 shares</w:t>
      </w:r>
    </w:p>
    <w:p>
      <w:pPr>
        <w:spacing w:after="0" w:line="201" w:lineRule="exact"/>
        <w:rPr>
          <w:sz w:val="20"/>
          <w:szCs w:val="20"/>
          <w:color w:val="auto"/>
        </w:rPr>
      </w:pPr>
    </w:p>
    <w:p>
      <w:pPr>
        <w:ind w:left="1060"/>
        <w:spacing w:after="0"/>
        <w:tabs>
          <w:tab w:leader="none" w:pos="1780" w:val="left"/>
        </w:tabs>
        <w:rPr>
          <w:sz w:val="20"/>
          <w:szCs w:val="20"/>
          <w:color w:val="auto"/>
        </w:rPr>
      </w:pPr>
      <w:r>
        <w:rPr>
          <w:rFonts w:ascii="Courier New" w:cs="Courier New" w:eastAsia="Courier New" w:hAnsi="Courier New"/>
          <w:sz w:val="18"/>
          <w:szCs w:val="18"/>
          <w:color w:val="auto"/>
        </w:rPr>
        <w:t>(ii).</w:t>
      </w:r>
      <w:r>
        <w:rPr>
          <w:sz w:val="20"/>
          <w:szCs w:val="20"/>
          <w:color w:val="auto"/>
        </w:rPr>
        <w:tab/>
      </w:r>
      <w:r>
        <w:rPr>
          <w:rFonts w:ascii="Courier New" w:cs="Courier New" w:eastAsia="Courier New" w:hAnsi="Courier New"/>
          <w:sz w:val="16"/>
          <w:szCs w:val="16"/>
          <w:color w:val="auto"/>
        </w:rPr>
        <w:t>shared or no power to vote or to direct the vote:</w:t>
      </w:r>
    </w:p>
    <w:p>
      <w:pPr>
        <w:sectPr>
          <w:pgSz w:w="11900" w:h="16838" w:orient="portrait"/>
          <w:cols w:equalWidth="0" w:num="1">
            <w:col w:w="10219"/>
          </w:cols>
          <w:pgMar w:left="240" w:top="339" w:right="1440" w:bottom="0" w:gutter="0" w:footer="0" w:header="0"/>
        </w:sectPr>
      </w:pPr>
    </w:p>
    <w:bookmarkStart w:id="3" w:name="page4"/>
    <w:bookmarkEnd w:id="3"/>
    <w:p>
      <w:pPr>
        <w:ind w:left="1800"/>
        <w:spacing w:after="0"/>
        <w:rPr>
          <w:sz w:val="20"/>
          <w:szCs w:val="20"/>
          <w:color w:val="auto"/>
        </w:rPr>
      </w:pPr>
      <w:r>
        <w:rPr>
          <w:rFonts w:ascii="Courier New" w:cs="Courier New" w:eastAsia="Courier New" w:hAnsi="Courier New"/>
          <w:sz w:val="18"/>
          <w:szCs w:val="18"/>
          <w:color w:val="auto"/>
        </w:rPr>
        <w:t>Shared - 7,362,665 shares.</w:t>
      </w:r>
    </w:p>
    <w:p>
      <w:pPr>
        <w:spacing w:after="0" w:line="4" w:lineRule="exact"/>
        <w:rPr>
          <w:sz w:val="20"/>
          <w:szCs w:val="20"/>
          <w:color w:val="auto"/>
        </w:rPr>
      </w:pPr>
    </w:p>
    <w:p>
      <w:pPr>
        <w:ind w:left="1800" w:right="2939"/>
        <w:spacing w:after="0" w:line="237" w:lineRule="auto"/>
        <w:rPr>
          <w:sz w:val="20"/>
          <w:szCs w:val="20"/>
          <w:color w:val="auto"/>
        </w:rPr>
      </w:pPr>
      <w:r>
        <w:rPr>
          <w:rFonts w:ascii="Courier New" w:cs="Courier New" w:eastAsia="Courier New" w:hAnsi="Courier New"/>
          <w:sz w:val="18"/>
          <w:szCs w:val="18"/>
          <w:color w:val="auto"/>
        </w:rPr>
        <w:t>Securities owned by the following series of Longleaf Partners Funds Trust, an open-end management investment company registered under the Investment Company Act of 1940, as follows:</w:t>
      </w:r>
    </w:p>
    <w:p>
      <w:pPr>
        <w:spacing w:after="0" w:line="202" w:lineRule="exact"/>
        <w:rPr>
          <w:sz w:val="20"/>
          <w:szCs w:val="20"/>
          <w:color w:val="auto"/>
        </w:rPr>
      </w:pPr>
    </w:p>
    <w:p>
      <w:pPr>
        <w:ind w:left="1800"/>
        <w:spacing w:after="0"/>
        <w:rPr>
          <w:sz w:val="20"/>
          <w:szCs w:val="20"/>
          <w:color w:val="auto"/>
        </w:rPr>
      </w:pPr>
      <w:r>
        <w:rPr>
          <w:rFonts w:ascii="Courier New" w:cs="Courier New" w:eastAsia="Courier New" w:hAnsi="Courier New"/>
          <w:sz w:val="18"/>
          <w:szCs w:val="18"/>
          <w:color w:val="auto"/>
        </w:rPr>
        <w:t>Longleaf Partners Fund - 4,016,223</w:t>
      </w:r>
    </w:p>
    <w:p>
      <w:pPr>
        <w:ind w:left="1800"/>
        <w:spacing w:after="0" w:line="238" w:lineRule="auto"/>
        <w:rPr>
          <w:sz w:val="20"/>
          <w:szCs w:val="20"/>
          <w:color w:val="auto"/>
        </w:rPr>
      </w:pPr>
      <w:r>
        <w:rPr>
          <w:rFonts w:ascii="Courier New" w:cs="Courier New" w:eastAsia="Courier New" w:hAnsi="Courier New"/>
          <w:sz w:val="18"/>
          <w:szCs w:val="18"/>
          <w:color w:val="auto"/>
        </w:rPr>
        <w:t>Longleaf Partners Small Cap Fund - 3,346,442</w:t>
      </w:r>
    </w:p>
    <w:p>
      <w:pPr>
        <w:spacing w:after="0" w:line="202" w:lineRule="exact"/>
        <w:rPr>
          <w:sz w:val="20"/>
          <w:szCs w:val="20"/>
          <w:color w:val="auto"/>
        </w:rPr>
      </w:pPr>
    </w:p>
    <w:p>
      <w:pPr>
        <w:ind w:left="1800"/>
        <w:spacing w:after="0"/>
        <w:rPr>
          <w:sz w:val="20"/>
          <w:szCs w:val="20"/>
          <w:color w:val="auto"/>
        </w:rPr>
      </w:pPr>
      <w:r>
        <w:rPr>
          <w:rFonts w:ascii="Courier New" w:cs="Courier New" w:eastAsia="Courier New" w:hAnsi="Courier New"/>
          <w:sz w:val="18"/>
          <w:szCs w:val="18"/>
          <w:color w:val="auto"/>
        </w:rPr>
        <w:t>No Power to Vote - 151,772 shares.</w:t>
      </w:r>
    </w:p>
    <w:p>
      <w:pPr>
        <w:spacing w:after="0" w:line="207" w:lineRule="exact"/>
        <w:rPr>
          <w:sz w:val="20"/>
          <w:szCs w:val="20"/>
          <w:color w:val="auto"/>
        </w:rPr>
      </w:pPr>
    </w:p>
    <w:p>
      <w:pPr>
        <w:ind w:left="1800" w:right="3159" w:hanging="736"/>
        <w:spacing w:after="0" w:line="235" w:lineRule="auto"/>
        <w:rPr>
          <w:sz w:val="20"/>
          <w:szCs w:val="20"/>
          <w:color w:val="auto"/>
        </w:rPr>
      </w:pPr>
      <w:r>
        <w:rPr>
          <w:rFonts w:ascii="Courier New" w:cs="Courier New" w:eastAsia="Courier New" w:hAnsi="Courier New"/>
          <w:sz w:val="18"/>
          <w:szCs w:val="18"/>
          <w:color w:val="auto"/>
        </w:rPr>
        <w:t>(iii). sole power to dispose or to direct the disposition of:</w:t>
      </w:r>
    </w:p>
    <w:p>
      <w:pPr>
        <w:spacing w:after="0" w:line="203" w:lineRule="exact"/>
        <w:rPr>
          <w:sz w:val="20"/>
          <w:szCs w:val="20"/>
          <w:color w:val="auto"/>
        </w:rPr>
      </w:pPr>
    </w:p>
    <w:p>
      <w:pPr>
        <w:ind w:left="1800"/>
        <w:spacing w:after="0"/>
        <w:rPr>
          <w:sz w:val="20"/>
          <w:szCs w:val="20"/>
          <w:color w:val="auto"/>
        </w:rPr>
      </w:pPr>
      <w:r>
        <w:rPr>
          <w:rFonts w:ascii="Courier New" w:cs="Courier New" w:eastAsia="Courier New" w:hAnsi="Courier New"/>
          <w:sz w:val="18"/>
          <w:szCs w:val="18"/>
          <w:color w:val="auto"/>
        </w:rPr>
        <w:t>4,769,394 shares</w:t>
      </w:r>
    </w:p>
    <w:p>
      <w:pPr>
        <w:spacing w:after="0" w:line="207" w:lineRule="exact"/>
        <w:rPr>
          <w:sz w:val="20"/>
          <w:szCs w:val="20"/>
          <w:color w:val="auto"/>
        </w:rPr>
      </w:pPr>
    </w:p>
    <w:p>
      <w:pPr>
        <w:ind w:left="1800" w:right="3579" w:hanging="736"/>
        <w:spacing w:after="0" w:line="235" w:lineRule="auto"/>
        <w:tabs>
          <w:tab w:leader="none" w:pos="1780" w:val="left"/>
        </w:tabs>
        <w:rPr>
          <w:sz w:val="20"/>
          <w:szCs w:val="20"/>
          <w:color w:val="auto"/>
        </w:rPr>
      </w:pPr>
      <w:r>
        <w:rPr>
          <w:rFonts w:ascii="Courier New" w:cs="Courier New" w:eastAsia="Courier New" w:hAnsi="Courier New"/>
          <w:sz w:val="18"/>
          <w:szCs w:val="18"/>
          <w:color w:val="auto"/>
        </w:rPr>
        <w:t>(iv).</w:t>
        <w:tab/>
        <w:t>shared or no power to dispose or to direct the disposition of:</w:t>
      </w:r>
    </w:p>
    <w:p>
      <w:pPr>
        <w:spacing w:after="0" w:line="203" w:lineRule="exact"/>
        <w:rPr>
          <w:sz w:val="20"/>
          <w:szCs w:val="20"/>
          <w:color w:val="auto"/>
        </w:rPr>
      </w:pPr>
    </w:p>
    <w:p>
      <w:pPr>
        <w:ind w:left="1800"/>
        <w:spacing w:after="0"/>
        <w:rPr>
          <w:sz w:val="20"/>
          <w:szCs w:val="20"/>
          <w:color w:val="auto"/>
        </w:rPr>
      </w:pPr>
      <w:r>
        <w:rPr>
          <w:rFonts w:ascii="Courier New" w:cs="Courier New" w:eastAsia="Courier New" w:hAnsi="Courier New"/>
          <w:sz w:val="18"/>
          <w:szCs w:val="18"/>
          <w:color w:val="auto"/>
        </w:rPr>
        <w:t>Shared - 7,362,665 shares</w:t>
      </w:r>
    </w:p>
    <w:p>
      <w:pPr>
        <w:spacing w:after="0" w:line="4" w:lineRule="exact"/>
        <w:rPr>
          <w:sz w:val="20"/>
          <w:szCs w:val="20"/>
          <w:color w:val="auto"/>
        </w:rPr>
      </w:pPr>
    </w:p>
    <w:p>
      <w:pPr>
        <w:ind w:left="1800" w:right="2939"/>
        <w:spacing w:after="0" w:line="237" w:lineRule="auto"/>
        <w:rPr>
          <w:sz w:val="20"/>
          <w:szCs w:val="20"/>
          <w:color w:val="auto"/>
        </w:rPr>
      </w:pPr>
      <w:r>
        <w:rPr>
          <w:rFonts w:ascii="Courier New" w:cs="Courier New" w:eastAsia="Courier New" w:hAnsi="Courier New"/>
          <w:sz w:val="18"/>
          <w:szCs w:val="18"/>
          <w:color w:val="auto"/>
        </w:rPr>
        <w:t>Securities owned by the following series of Longleaf Partners Funds Trust, an open-end management investment company registered under the Investment Company Act of 1940, as follows:</w:t>
      </w:r>
    </w:p>
    <w:p>
      <w:pPr>
        <w:spacing w:after="0" w:line="202" w:lineRule="exact"/>
        <w:rPr>
          <w:sz w:val="20"/>
          <w:szCs w:val="20"/>
          <w:color w:val="auto"/>
        </w:rPr>
      </w:pPr>
    </w:p>
    <w:p>
      <w:pPr>
        <w:ind w:left="1800"/>
        <w:spacing w:after="0"/>
        <w:rPr>
          <w:sz w:val="20"/>
          <w:szCs w:val="20"/>
          <w:color w:val="auto"/>
        </w:rPr>
      </w:pPr>
      <w:r>
        <w:rPr>
          <w:rFonts w:ascii="Courier New" w:cs="Courier New" w:eastAsia="Courier New" w:hAnsi="Courier New"/>
          <w:sz w:val="18"/>
          <w:szCs w:val="18"/>
          <w:color w:val="auto"/>
        </w:rPr>
        <w:t>Longleaf Partners Fund - 4,016,223</w:t>
      </w:r>
    </w:p>
    <w:p>
      <w:pPr>
        <w:ind w:left="1800"/>
        <w:spacing w:after="0" w:line="238" w:lineRule="auto"/>
        <w:rPr>
          <w:sz w:val="20"/>
          <w:szCs w:val="20"/>
          <w:color w:val="auto"/>
        </w:rPr>
      </w:pPr>
      <w:r>
        <w:rPr>
          <w:rFonts w:ascii="Courier New" w:cs="Courier New" w:eastAsia="Courier New" w:hAnsi="Courier New"/>
          <w:sz w:val="18"/>
          <w:szCs w:val="18"/>
          <w:color w:val="auto"/>
        </w:rPr>
        <w:t>Longleaf Partners Small Cap Fund - 3,346,442</w:t>
      </w:r>
    </w:p>
    <w:p>
      <w:pPr>
        <w:spacing w:after="0" w:line="202" w:lineRule="exact"/>
        <w:rPr>
          <w:sz w:val="20"/>
          <w:szCs w:val="20"/>
          <w:color w:val="auto"/>
        </w:rPr>
      </w:pPr>
    </w:p>
    <w:p>
      <w:pPr>
        <w:ind w:left="1800"/>
        <w:spacing w:after="0"/>
        <w:rPr>
          <w:sz w:val="20"/>
          <w:szCs w:val="20"/>
          <w:color w:val="auto"/>
        </w:rPr>
      </w:pPr>
      <w:r>
        <w:rPr>
          <w:rFonts w:ascii="Courier New" w:cs="Courier New" w:eastAsia="Courier New" w:hAnsi="Courier New"/>
          <w:sz w:val="18"/>
          <w:szCs w:val="18"/>
          <w:color w:val="auto"/>
        </w:rPr>
        <w:t>No Power - 0 shares.</w:t>
      </w:r>
    </w:p>
    <w:p>
      <w:pPr>
        <w:spacing w:after="0" w:line="200" w:lineRule="exact"/>
        <w:rPr>
          <w:sz w:val="20"/>
          <w:szCs w:val="20"/>
          <w:color w:val="auto"/>
        </w:rPr>
      </w:pPr>
    </w:p>
    <w:p>
      <w:pPr>
        <w:spacing w:after="0" w:line="204" w:lineRule="exact"/>
        <w:rPr>
          <w:sz w:val="20"/>
          <w:szCs w:val="20"/>
          <w:color w:val="auto"/>
        </w:rPr>
      </w:pPr>
    </w:p>
    <w:p>
      <w:pPr>
        <w:spacing w:after="0"/>
        <w:tabs>
          <w:tab w:leader="none" w:pos="5780" w:val="left"/>
        </w:tabs>
        <w:rPr>
          <w:sz w:val="20"/>
          <w:szCs w:val="20"/>
          <w:color w:val="auto"/>
        </w:rPr>
      </w:pPr>
      <w:r>
        <w:rPr>
          <w:rFonts w:ascii="Courier New" w:cs="Courier New" w:eastAsia="Courier New" w:hAnsi="Courier New"/>
          <w:sz w:val="18"/>
          <w:szCs w:val="18"/>
          <w:color w:val="auto"/>
        </w:rPr>
        <w:t>Item 5. Ownership of Five Percent or Less of a Class:</w:t>
      </w:r>
      <w:r>
        <w:rPr>
          <w:sz w:val="20"/>
          <w:szCs w:val="20"/>
          <w:color w:val="auto"/>
        </w:rPr>
        <w:tab/>
      </w:r>
      <w:r>
        <w:rPr>
          <w:rFonts w:ascii="Courier New" w:cs="Courier New" w:eastAsia="Courier New" w:hAnsi="Courier New"/>
          <w:sz w:val="16"/>
          <w:szCs w:val="16"/>
          <w:color w:val="auto"/>
        </w:rPr>
        <w:t>N/A</w:t>
      </w:r>
    </w:p>
    <w:p>
      <w:pPr>
        <w:spacing w:after="0" w:line="200" w:lineRule="exact"/>
        <w:rPr>
          <w:sz w:val="20"/>
          <w:szCs w:val="20"/>
          <w:color w:val="auto"/>
        </w:rPr>
      </w:pPr>
    </w:p>
    <w:p>
      <w:pPr>
        <w:spacing w:after="0" w:line="209" w:lineRule="exact"/>
        <w:rPr>
          <w:sz w:val="20"/>
          <w:szCs w:val="20"/>
          <w:color w:val="auto"/>
        </w:rPr>
      </w:pPr>
    </w:p>
    <w:p>
      <w:pPr>
        <w:ind w:left="860" w:right="3479" w:hanging="842"/>
        <w:spacing w:after="0" w:line="235" w:lineRule="auto"/>
        <w:rPr>
          <w:sz w:val="20"/>
          <w:szCs w:val="20"/>
          <w:color w:val="auto"/>
        </w:rPr>
      </w:pPr>
      <w:r>
        <w:rPr>
          <w:rFonts w:ascii="Courier New" w:cs="Courier New" w:eastAsia="Courier New" w:hAnsi="Courier New"/>
          <w:sz w:val="18"/>
          <w:szCs w:val="18"/>
          <w:color w:val="auto"/>
        </w:rPr>
        <w:t>Item 6. Ownership of More than Five Percent on Behalf of Another Person: N/A</w:t>
      </w:r>
    </w:p>
    <w:p>
      <w:pPr>
        <w:spacing w:after="0" w:line="200" w:lineRule="exact"/>
        <w:rPr>
          <w:sz w:val="20"/>
          <w:szCs w:val="20"/>
          <w:color w:val="auto"/>
        </w:rPr>
      </w:pPr>
    </w:p>
    <w:p>
      <w:pPr>
        <w:spacing w:after="0" w:line="211" w:lineRule="exact"/>
        <w:rPr>
          <w:sz w:val="20"/>
          <w:szCs w:val="20"/>
          <w:color w:val="auto"/>
        </w:rPr>
      </w:pPr>
    </w:p>
    <w:p>
      <w:pPr>
        <w:ind w:left="860" w:right="3359" w:hanging="842"/>
        <w:spacing w:after="0" w:line="236" w:lineRule="auto"/>
        <w:rPr>
          <w:sz w:val="20"/>
          <w:szCs w:val="20"/>
          <w:color w:val="auto"/>
        </w:rPr>
      </w:pPr>
      <w:r>
        <w:rPr>
          <w:rFonts w:ascii="Courier New" w:cs="Courier New" w:eastAsia="Courier New" w:hAnsi="Courier New"/>
          <w:sz w:val="18"/>
          <w:szCs w:val="18"/>
          <w:color w:val="auto"/>
        </w:rPr>
        <w:t>Item 7. Identification and Classification of the Subsidiary Which Acquired the Security Being Reported on By the Parent Holding Company: N/A</w:t>
      </w: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8. Identification and Classification of Members of the Group:</w:t>
      </w:r>
    </w:p>
    <w:p>
      <w:pPr>
        <w:ind w:left="860"/>
        <w:spacing w:after="0" w:line="238" w:lineRule="auto"/>
        <w:rPr>
          <w:sz w:val="20"/>
          <w:szCs w:val="20"/>
          <w:color w:val="auto"/>
        </w:rPr>
      </w:pPr>
      <w:r>
        <w:rPr>
          <w:rFonts w:ascii="Courier New" w:cs="Courier New" w:eastAsia="Courier New" w:hAnsi="Courier New"/>
          <w:sz w:val="18"/>
          <w:szCs w:val="18"/>
          <w:color w:val="auto"/>
        </w:rPr>
        <w:t>N/A</w:t>
      </w:r>
    </w:p>
    <w:p>
      <w:pPr>
        <w:spacing w:after="0" w:line="200" w:lineRule="exact"/>
        <w:rPr>
          <w:sz w:val="20"/>
          <w:szCs w:val="20"/>
          <w:color w:val="auto"/>
        </w:rPr>
      </w:pPr>
    </w:p>
    <w:p>
      <w:pPr>
        <w:spacing w:after="0" w:line="204" w:lineRule="exact"/>
        <w:rPr>
          <w:sz w:val="20"/>
          <w:szCs w:val="20"/>
          <w:color w:val="auto"/>
        </w:rPr>
      </w:pPr>
    </w:p>
    <w:p>
      <w:pPr>
        <w:spacing w:after="0"/>
        <w:tabs>
          <w:tab w:leader="none" w:pos="4300" w:val="left"/>
        </w:tabs>
        <w:rPr>
          <w:sz w:val="20"/>
          <w:szCs w:val="20"/>
          <w:color w:val="auto"/>
        </w:rPr>
      </w:pPr>
      <w:r>
        <w:rPr>
          <w:rFonts w:ascii="Courier New" w:cs="Courier New" w:eastAsia="Courier New" w:hAnsi="Courier New"/>
          <w:sz w:val="18"/>
          <w:szCs w:val="18"/>
          <w:color w:val="auto"/>
        </w:rPr>
        <w:t>Item 9. Notice of Dissolution of Group:</w:t>
      </w:r>
      <w:r>
        <w:rPr>
          <w:sz w:val="20"/>
          <w:szCs w:val="20"/>
          <w:color w:val="auto"/>
        </w:rPr>
        <w:tab/>
      </w:r>
      <w:r>
        <w:rPr>
          <w:rFonts w:ascii="Courier New" w:cs="Courier New" w:eastAsia="Courier New" w:hAnsi="Courier New"/>
          <w:sz w:val="16"/>
          <w:szCs w:val="16"/>
          <w:color w:val="auto"/>
        </w:rPr>
        <w:t>N/A</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10. Certification:</w:t>
      </w:r>
    </w:p>
    <w:p>
      <w:pPr>
        <w:spacing w:after="0" w:line="200" w:lineRule="exact"/>
        <w:rPr>
          <w:sz w:val="20"/>
          <w:szCs w:val="20"/>
          <w:color w:val="auto"/>
        </w:rPr>
      </w:pPr>
    </w:p>
    <w:p>
      <w:pPr>
        <w:spacing w:after="0" w:line="209" w:lineRule="exact"/>
        <w:rPr>
          <w:sz w:val="20"/>
          <w:szCs w:val="20"/>
          <w:color w:val="auto"/>
        </w:rPr>
      </w:pPr>
    </w:p>
    <w:p>
      <w:pPr>
        <w:ind w:right="3259"/>
        <w:spacing w:after="0" w:line="237" w:lineRule="auto"/>
        <w:rPr>
          <w:sz w:val="20"/>
          <w:szCs w:val="20"/>
          <w:color w:val="auto"/>
        </w:rPr>
      </w:pPr>
      <w:r>
        <w:rPr>
          <w:rFonts w:ascii="Courier New" w:cs="Courier New" w:eastAsia="Courier New" w:hAnsi="Courier New"/>
          <w:sz w:val="18"/>
          <w:szCs w:val="18"/>
          <w:color w:val="auto"/>
        </w:rPr>
        <w:t>By signing below I certify that, to the best of my knowledge and belief, the securities referred to above were acquired in the ordinary course of business and were not acquired for the purpose and do not have the effect of changing or influencing the control of the issuer of such securities and were not acquired in connection with or as a participant in any transaction having such purposes or effect.</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ind w:left="2960"/>
        <w:spacing w:after="0"/>
        <w:rPr>
          <w:sz w:val="20"/>
          <w:szCs w:val="20"/>
          <w:color w:val="auto"/>
        </w:rPr>
      </w:pPr>
      <w:r>
        <w:rPr>
          <w:rFonts w:ascii="Courier New" w:cs="Courier New" w:eastAsia="Courier New" w:hAnsi="Courier New"/>
          <w:sz w:val="18"/>
          <w:szCs w:val="18"/>
          <w:color w:val="auto"/>
        </w:rPr>
        <w:t>Signatures</w:t>
      </w:r>
    </w:p>
    <w:p>
      <w:pPr>
        <w:spacing w:after="0" w:line="207" w:lineRule="exact"/>
        <w:rPr>
          <w:sz w:val="20"/>
          <w:szCs w:val="20"/>
          <w:color w:val="auto"/>
        </w:rPr>
      </w:pPr>
    </w:p>
    <w:p>
      <w:pPr>
        <w:ind w:right="3679"/>
        <w:spacing w:after="0" w:line="237" w:lineRule="auto"/>
        <w:rPr>
          <w:sz w:val="20"/>
          <w:szCs w:val="20"/>
          <w:color w:val="auto"/>
        </w:rPr>
      </w:pPr>
      <w:r>
        <w:rPr>
          <w:rFonts w:ascii="Courier New" w:cs="Courier New" w:eastAsia="Courier New" w:hAnsi="Courier New"/>
          <w:sz w:val="18"/>
          <w:szCs w:val="18"/>
          <w:color w:val="auto"/>
        </w:rPr>
        <w:t>After reasonable inquiry and to the best of the knowledge and belief of the undersigned, the undersigned certifies that the information set forth in this statement is true, complete, and correct.</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Dated: October 9, 2015</w:t>
      </w:r>
    </w:p>
    <w:p>
      <w:pPr>
        <w:spacing w:after="0" w:line="200" w:lineRule="exact"/>
        <w:rPr>
          <w:sz w:val="20"/>
          <w:szCs w:val="20"/>
          <w:color w:val="auto"/>
        </w:rPr>
      </w:pPr>
    </w:p>
    <w:p>
      <w:pPr>
        <w:spacing w:after="0" w:line="204" w:lineRule="exact"/>
        <w:rPr>
          <w:sz w:val="20"/>
          <w:szCs w:val="20"/>
          <w:color w:val="auto"/>
        </w:rPr>
      </w:pPr>
    </w:p>
    <w:p>
      <w:pPr>
        <w:ind w:left="3160"/>
        <w:spacing w:after="0"/>
        <w:rPr>
          <w:sz w:val="20"/>
          <w:szCs w:val="20"/>
          <w:color w:val="auto"/>
        </w:rPr>
      </w:pPr>
      <w:r>
        <w:rPr>
          <w:rFonts w:ascii="Courier New" w:cs="Courier New" w:eastAsia="Courier New" w:hAnsi="Courier New"/>
          <w:sz w:val="18"/>
          <w:szCs w:val="18"/>
          <w:color w:val="auto"/>
        </w:rPr>
        <w:t>Southeastern Asset Management, Inc.</w:t>
      </w:r>
    </w:p>
    <w:p>
      <w:pPr>
        <w:spacing w:after="0" w:line="201" w:lineRule="exact"/>
        <w:rPr>
          <w:sz w:val="20"/>
          <w:szCs w:val="20"/>
          <w:color w:val="auto"/>
        </w:rPr>
      </w:pPr>
    </w:p>
    <w:p>
      <w:pPr>
        <w:ind w:left="3160"/>
        <w:spacing w:after="0"/>
        <w:rPr>
          <w:sz w:val="20"/>
          <w:szCs w:val="20"/>
          <w:color w:val="auto"/>
        </w:rPr>
      </w:pPr>
      <w:r>
        <w:rPr>
          <w:rFonts w:ascii="Courier New" w:cs="Courier New" w:eastAsia="Courier New" w:hAnsi="Courier New"/>
          <w:sz w:val="18"/>
          <w:szCs w:val="18"/>
          <w:color w:val="auto"/>
        </w:rPr>
        <w:t>By /s/ Andrew R. McCarroll</w:t>
      </w:r>
    </w:p>
    <w:p>
      <w:pPr>
        <w:spacing w:after="0" w:line="4" w:lineRule="exact"/>
        <w:rPr>
          <w:sz w:val="20"/>
          <w:szCs w:val="20"/>
          <w:color w:val="auto"/>
        </w:rPr>
      </w:pPr>
    </w:p>
    <w:p>
      <w:pPr>
        <w:ind w:left="3160"/>
        <w:spacing w:after="0"/>
        <w:rPr>
          <w:sz w:val="20"/>
          <w:szCs w:val="20"/>
          <w:color w:val="auto"/>
        </w:rPr>
      </w:pPr>
      <w:r>
        <w:rPr>
          <w:rFonts w:ascii="Courier New" w:cs="Courier New" w:eastAsia="Courier New" w:hAnsi="Courier New"/>
          <w:sz w:val="16"/>
          <w:szCs w:val="16"/>
          <w:color w:val="auto"/>
        </w:rPr>
        <w:t>_______________________________________________</w:t>
      </w:r>
    </w:p>
    <w:p>
      <w:pPr>
        <w:spacing w:after="0" w:line="16" w:lineRule="exact"/>
        <w:rPr>
          <w:sz w:val="20"/>
          <w:szCs w:val="20"/>
          <w:color w:val="auto"/>
        </w:rPr>
      </w:pPr>
    </w:p>
    <w:p>
      <w:pPr>
        <w:ind w:left="3160"/>
        <w:spacing w:after="0"/>
        <w:rPr>
          <w:sz w:val="20"/>
          <w:szCs w:val="20"/>
          <w:color w:val="auto"/>
        </w:rPr>
      </w:pPr>
      <w:r>
        <w:rPr>
          <w:rFonts w:ascii="Courier New" w:cs="Courier New" w:eastAsia="Courier New" w:hAnsi="Courier New"/>
          <w:sz w:val="18"/>
          <w:szCs w:val="18"/>
          <w:color w:val="auto"/>
        </w:rPr>
        <w:t>Andrew R. McCarroll</w:t>
      </w:r>
    </w:p>
    <w:p>
      <w:pPr>
        <w:ind w:left="3160"/>
        <w:spacing w:after="0" w:line="238" w:lineRule="auto"/>
        <w:rPr>
          <w:sz w:val="20"/>
          <w:szCs w:val="20"/>
          <w:color w:val="auto"/>
        </w:rPr>
      </w:pPr>
      <w:r>
        <w:rPr>
          <w:rFonts w:ascii="Courier New" w:cs="Courier New" w:eastAsia="Courier New" w:hAnsi="Courier New"/>
          <w:sz w:val="18"/>
          <w:szCs w:val="18"/>
          <w:color w:val="auto"/>
        </w:rPr>
        <w:t>Vice President and General Counsel</w:t>
      </w:r>
    </w:p>
    <w:p>
      <w:pPr>
        <w:spacing w:after="0" w:line="202" w:lineRule="exact"/>
        <w:rPr>
          <w:sz w:val="20"/>
          <w:szCs w:val="20"/>
          <w:color w:val="auto"/>
        </w:rPr>
      </w:pPr>
    </w:p>
    <w:p>
      <w:pPr>
        <w:ind w:left="3160"/>
        <w:spacing w:after="0"/>
        <w:rPr>
          <w:sz w:val="20"/>
          <w:szCs w:val="20"/>
          <w:color w:val="auto"/>
        </w:rPr>
      </w:pPr>
      <w:r>
        <w:rPr>
          <w:rFonts w:ascii="Courier New" w:cs="Courier New" w:eastAsia="Courier New" w:hAnsi="Courier New"/>
          <w:sz w:val="18"/>
          <w:szCs w:val="18"/>
          <w:color w:val="auto"/>
        </w:rPr>
        <w:t>O. Mason Hawkins, Individually</w:t>
      </w:r>
    </w:p>
    <w:p>
      <w:pPr>
        <w:sectPr>
          <w:pgSz w:w="11900" w:h="16838" w:orient="portrait"/>
          <w:cols w:equalWidth="0" w:num="1">
            <w:col w:w="10219"/>
          </w:cols>
          <w:pgMar w:left="240" w:top="136" w:right="1440" w:bottom="0" w:gutter="0" w:footer="0" w:header="0"/>
        </w:sectPr>
      </w:pPr>
    </w:p>
    <w:bookmarkStart w:id="4" w:name="page5"/>
    <w:bookmarkEnd w:id="4"/>
    <w:p>
      <w:pPr>
        <w:ind w:left="3380"/>
        <w:spacing w:after="0"/>
        <w:rPr>
          <w:sz w:val="20"/>
          <w:szCs w:val="20"/>
          <w:color w:val="auto"/>
        </w:rPr>
      </w:pPr>
      <w:r>
        <w:rPr>
          <w:rFonts w:ascii="Courier New" w:cs="Courier New" w:eastAsia="Courier New" w:hAnsi="Courier New"/>
          <w:sz w:val="18"/>
          <w:szCs w:val="18"/>
          <w:color w:val="auto"/>
        </w:rPr>
        <w:t>/s/ O. Mason Hawkins</w:t>
      </w:r>
    </w:p>
    <w:p>
      <w:pPr>
        <w:spacing w:after="0" w:line="4" w:lineRule="exact"/>
        <w:rPr>
          <w:sz w:val="20"/>
          <w:szCs w:val="20"/>
          <w:color w:val="auto"/>
        </w:rPr>
      </w:pPr>
    </w:p>
    <w:p>
      <w:pPr>
        <w:ind w:left="3160"/>
        <w:spacing w:after="0"/>
        <w:rPr>
          <w:sz w:val="20"/>
          <w:szCs w:val="20"/>
          <w:color w:val="auto"/>
        </w:rPr>
      </w:pPr>
      <w:r>
        <w:rPr>
          <w:rFonts w:ascii="Courier New" w:cs="Courier New" w:eastAsia="Courier New" w:hAnsi="Courier New"/>
          <w:sz w:val="16"/>
          <w:szCs w:val="16"/>
          <w:color w:val="auto"/>
        </w:rPr>
        <w:t>_______________________________________________</w:t>
      </w: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ind w:right="3039"/>
        <w:spacing w:after="0"/>
        <w:rPr>
          <w:sz w:val="20"/>
          <w:szCs w:val="20"/>
          <w:color w:val="auto"/>
        </w:rPr>
      </w:pPr>
      <w:r>
        <w:rPr>
          <w:rFonts w:ascii="Courier New" w:cs="Courier New" w:eastAsia="Courier New" w:hAnsi="Courier New"/>
          <w:sz w:val="18"/>
          <w:szCs w:val="18"/>
          <w:color w:val="auto"/>
        </w:rPr>
        <w:t>Joint Filing Agreement</w:t>
      </w:r>
    </w:p>
    <w:p>
      <w:pPr>
        <w:spacing w:after="0" w:line="207" w:lineRule="exact"/>
        <w:rPr>
          <w:sz w:val="20"/>
          <w:szCs w:val="20"/>
          <w:color w:val="auto"/>
        </w:rPr>
      </w:pPr>
    </w:p>
    <w:p>
      <w:pPr>
        <w:ind w:right="3159"/>
        <w:spacing w:after="0" w:line="237" w:lineRule="auto"/>
        <w:rPr>
          <w:sz w:val="20"/>
          <w:szCs w:val="20"/>
          <w:color w:val="auto"/>
        </w:rPr>
      </w:pPr>
      <w:r>
        <w:rPr>
          <w:rFonts w:ascii="Courier New" w:cs="Courier New" w:eastAsia="Courier New" w:hAnsi="Courier New"/>
          <w:sz w:val="18"/>
          <w:szCs w:val="18"/>
          <w:color w:val="auto"/>
        </w:rPr>
        <w:t>In accordance with Rule 13d-1(k) under the Securities Exchange Act of 1934, the persons or entities named below agree to the joint filing on behalf of each of them of this Schedule 13G with respect to the Securities of the Issuer and further agree that this joint filing agreement be included as an exhibit to this Schedule 13G. In evidence thereof, the undersigned hereby execute this Agreement as of October 9, 2015.</w:t>
      </w:r>
    </w:p>
    <w:p>
      <w:pPr>
        <w:spacing w:after="0" w:line="200" w:lineRule="exact"/>
        <w:rPr>
          <w:sz w:val="20"/>
          <w:szCs w:val="20"/>
          <w:color w:val="auto"/>
        </w:rPr>
      </w:pPr>
    </w:p>
    <w:p>
      <w:pPr>
        <w:spacing w:after="0" w:line="208" w:lineRule="exact"/>
        <w:rPr>
          <w:sz w:val="20"/>
          <w:szCs w:val="20"/>
          <w:color w:val="auto"/>
        </w:rPr>
      </w:pPr>
    </w:p>
    <w:p>
      <w:pPr>
        <w:ind w:left="3160"/>
        <w:spacing w:after="0"/>
        <w:rPr>
          <w:sz w:val="20"/>
          <w:szCs w:val="20"/>
          <w:color w:val="auto"/>
        </w:rPr>
      </w:pPr>
      <w:r>
        <w:rPr>
          <w:rFonts w:ascii="Courier New" w:cs="Courier New" w:eastAsia="Courier New" w:hAnsi="Courier New"/>
          <w:sz w:val="18"/>
          <w:szCs w:val="18"/>
          <w:color w:val="auto"/>
        </w:rPr>
        <w:t>Southeastern Asset Management, Inc.</w:t>
      </w:r>
    </w:p>
    <w:p>
      <w:pPr>
        <w:spacing w:after="0" w:line="201" w:lineRule="exact"/>
        <w:rPr>
          <w:sz w:val="20"/>
          <w:szCs w:val="20"/>
          <w:color w:val="auto"/>
        </w:rPr>
      </w:pPr>
    </w:p>
    <w:p>
      <w:pPr>
        <w:ind w:left="3160"/>
        <w:spacing w:after="0"/>
        <w:rPr>
          <w:sz w:val="20"/>
          <w:szCs w:val="20"/>
          <w:color w:val="auto"/>
        </w:rPr>
      </w:pPr>
      <w:r>
        <w:rPr>
          <w:rFonts w:ascii="Courier New" w:cs="Courier New" w:eastAsia="Courier New" w:hAnsi="Courier New"/>
          <w:sz w:val="18"/>
          <w:szCs w:val="18"/>
          <w:color w:val="auto"/>
        </w:rPr>
        <w:t>By /s/ Andrew R. McCarroll</w:t>
      </w:r>
    </w:p>
    <w:p>
      <w:pPr>
        <w:spacing w:after="0" w:line="4" w:lineRule="exact"/>
        <w:rPr>
          <w:sz w:val="20"/>
          <w:szCs w:val="20"/>
          <w:color w:val="auto"/>
        </w:rPr>
      </w:pPr>
    </w:p>
    <w:p>
      <w:pPr>
        <w:ind w:left="3160"/>
        <w:spacing w:after="0"/>
        <w:rPr>
          <w:sz w:val="20"/>
          <w:szCs w:val="20"/>
          <w:color w:val="auto"/>
        </w:rPr>
      </w:pPr>
      <w:r>
        <w:rPr>
          <w:rFonts w:ascii="Courier New" w:cs="Courier New" w:eastAsia="Courier New" w:hAnsi="Courier New"/>
          <w:sz w:val="16"/>
          <w:szCs w:val="16"/>
          <w:color w:val="auto"/>
        </w:rPr>
        <w:t>______________________________________________</w:t>
      </w:r>
    </w:p>
    <w:p>
      <w:pPr>
        <w:spacing w:after="0" w:line="218" w:lineRule="exact"/>
        <w:rPr>
          <w:sz w:val="20"/>
          <w:szCs w:val="20"/>
          <w:color w:val="auto"/>
        </w:rPr>
      </w:pPr>
    </w:p>
    <w:p>
      <w:pPr>
        <w:ind w:left="3160"/>
        <w:spacing w:after="0"/>
        <w:rPr>
          <w:sz w:val="20"/>
          <w:szCs w:val="20"/>
          <w:color w:val="auto"/>
        </w:rPr>
      </w:pPr>
      <w:r>
        <w:rPr>
          <w:rFonts w:ascii="Courier New" w:cs="Courier New" w:eastAsia="Courier New" w:hAnsi="Courier New"/>
          <w:sz w:val="18"/>
          <w:szCs w:val="18"/>
          <w:color w:val="auto"/>
        </w:rPr>
        <w:t>Andrew R. McCarroll</w:t>
      </w:r>
    </w:p>
    <w:p>
      <w:pPr>
        <w:ind w:left="3160"/>
        <w:spacing w:after="0" w:line="238" w:lineRule="auto"/>
        <w:rPr>
          <w:sz w:val="20"/>
          <w:szCs w:val="20"/>
          <w:color w:val="auto"/>
        </w:rPr>
      </w:pPr>
      <w:r>
        <w:rPr>
          <w:rFonts w:ascii="Courier New" w:cs="Courier New" w:eastAsia="Courier New" w:hAnsi="Courier New"/>
          <w:sz w:val="18"/>
          <w:szCs w:val="18"/>
          <w:color w:val="auto"/>
        </w:rPr>
        <w:t>Vice President and General Counsel</w:t>
      </w:r>
    </w:p>
    <w:p>
      <w:pPr>
        <w:spacing w:after="0" w:line="202" w:lineRule="exact"/>
        <w:rPr>
          <w:sz w:val="20"/>
          <w:szCs w:val="20"/>
          <w:color w:val="auto"/>
        </w:rPr>
      </w:pPr>
    </w:p>
    <w:p>
      <w:pPr>
        <w:ind w:left="3160"/>
        <w:spacing w:after="0"/>
        <w:rPr>
          <w:sz w:val="20"/>
          <w:szCs w:val="20"/>
          <w:color w:val="auto"/>
        </w:rPr>
      </w:pPr>
      <w:r>
        <w:rPr>
          <w:rFonts w:ascii="Courier New" w:cs="Courier New" w:eastAsia="Courier New" w:hAnsi="Courier New"/>
          <w:sz w:val="18"/>
          <w:szCs w:val="18"/>
          <w:color w:val="auto"/>
        </w:rPr>
        <w:t>O. Mason Hawkins, Individually</w:t>
      </w:r>
    </w:p>
    <w:p>
      <w:pPr>
        <w:spacing w:after="0" w:line="201" w:lineRule="exact"/>
        <w:rPr>
          <w:sz w:val="20"/>
          <w:szCs w:val="20"/>
          <w:color w:val="auto"/>
        </w:rPr>
      </w:pPr>
    </w:p>
    <w:p>
      <w:pPr>
        <w:ind w:left="3380"/>
        <w:spacing w:after="0"/>
        <w:rPr>
          <w:sz w:val="20"/>
          <w:szCs w:val="20"/>
          <w:color w:val="auto"/>
        </w:rPr>
      </w:pPr>
      <w:r>
        <w:rPr>
          <w:rFonts w:ascii="Courier New" w:cs="Courier New" w:eastAsia="Courier New" w:hAnsi="Courier New"/>
          <w:sz w:val="18"/>
          <w:szCs w:val="18"/>
          <w:color w:val="auto"/>
        </w:rPr>
        <w:t>/s/ O. Mason Hawkins</w:t>
      </w:r>
    </w:p>
    <w:p>
      <w:pPr>
        <w:spacing w:after="0" w:line="4" w:lineRule="exact"/>
        <w:rPr>
          <w:sz w:val="20"/>
          <w:szCs w:val="20"/>
          <w:color w:val="auto"/>
        </w:rPr>
      </w:pPr>
    </w:p>
    <w:p>
      <w:pPr>
        <w:ind w:left="3160"/>
        <w:spacing w:after="0"/>
        <w:rPr>
          <w:sz w:val="20"/>
          <w:szCs w:val="20"/>
          <w:color w:val="auto"/>
        </w:rPr>
      </w:pPr>
      <w:r>
        <w:rPr>
          <w:rFonts w:ascii="Courier New" w:cs="Courier New" w:eastAsia="Courier New" w:hAnsi="Courier New"/>
          <w:sz w:val="16"/>
          <w:szCs w:val="16"/>
          <w:color w:val="auto"/>
        </w:rPr>
        <w:t>_______________________________________________</w:t>
      </w: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1</w:t>
      </w:r>
    </w:p>
    <w:p>
      <w:pPr>
        <w:spacing w:after="0" w:line="238" w:lineRule="auto"/>
        <w:rPr>
          <w:sz w:val="20"/>
          <w:szCs w:val="20"/>
          <w:color w:val="auto"/>
        </w:rPr>
      </w:pPr>
      <w:r>
        <w:rPr>
          <w:rFonts w:ascii="Courier New" w:cs="Courier New" w:eastAsia="Courier New" w:hAnsi="Courier New"/>
          <w:sz w:val="18"/>
          <w:szCs w:val="18"/>
          <w:color w:val="auto"/>
        </w:rPr>
        <w:t>WYNN13G.doc</w:t>
      </w:r>
    </w:p>
    <w:p>
      <w:pPr>
        <w:spacing w:after="0"/>
        <w:rPr>
          <w:sz w:val="20"/>
          <w:szCs w:val="20"/>
          <w:color w:val="auto"/>
        </w:rPr>
      </w:pPr>
      <w:r>
        <w:rPr>
          <w:rFonts w:ascii="Courier New" w:cs="Courier New" w:eastAsia="Courier New" w:hAnsi="Courier New"/>
          <w:sz w:val="18"/>
          <w:szCs w:val="18"/>
          <w:color w:val="auto"/>
        </w:rPr>
        <w:t>SCHEDULE 13G - Wynn Resorts, Limited ("Issuer")</w:t>
      </w:r>
    </w:p>
    <w:p>
      <w:pPr>
        <w:spacing w:after="0" w:line="237" w:lineRule="auto"/>
        <w:rPr>
          <w:sz w:val="20"/>
          <w:szCs w:val="20"/>
          <w:color w:val="auto"/>
        </w:rPr>
      </w:pPr>
      <w:r>
        <w:rPr>
          <w:rFonts w:ascii="Courier New" w:cs="Courier New" w:eastAsia="Courier New" w:hAnsi="Courier New"/>
          <w:sz w:val="18"/>
          <w:szCs w:val="18"/>
          <w:color w:val="auto"/>
        </w:rPr>
        <w:t>Initial Filing</w:t>
      </w:r>
    </w:p>
    <w:p>
      <w:pPr>
        <w:spacing w:after="0" w:line="238" w:lineRule="auto"/>
        <w:rPr>
          <w:sz w:val="20"/>
          <w:szCs w:val="20"/>
          <w:color w:val="auto"/>
        </w:rPr>
      </w:pPr>
      <w:r>
        <w:rPr>
          <w:rFonts w:ascii="Courier New" w:cs="Courier New" w:eastAsia="Courier New" w:hAnsi="Courier New"/>
          <w:sz w:val="18"/>
          <w:szCs w:val="18"/>
          <w:color w:val="auto"/>
        </w:rPr>
        <w:t>7</w:t>
      </w:r>
    </w:p>
    <w:p>
      <w:pPr>
        <w:spacing w:after="0"/>
        <w:rPr>
          <w:sz w:val="20"/>
          <w:szCs w:val="20"/>
          <w:color w:val="auto"/>
        </w:rPr>
      </w:pPr>
      <w:r>
        <w:rPr>
          <w:rFonts w:ascii="Courier New" w:cs="Courier New" w:eastAsia="Courier New" w:hAnsi="Courier New"/>
          <w:sz w:val="18"/>
          <w:szCs w:val="18"/>
          <w:color w:val="auto"/>
        </w:rPr>
        <w:t>WYNN13G.doc</w:t>
      </w:r>
    </w:p>
    <w:sectPr>
      <w:pgSz w:w="11900" w:h="16838" w:orient="portrait"/>
      <w:cols w:equalWidth="0" w:num="1">
        <w:col w:w="10219"/>
      </w:cols>
      <w:pgMar w:left="240" w:top="339"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7545E146"/>
    <w:multiLevelType w:val="hybridMultilevel"/>
    <w:lvl w:ilvl="0">
      <w:lvlJc w:val="left"/>
      <w:lvlText w:val="*"/>
      <w:numFmt w:val="bullet"/>
      <w:start w:val="1"/>
    </w:lvl>
  </w:abstractNum>
  <w:abstractNum w:abstractNumId="1">
    <w:nsid w:val="515F007C"/>
    <w:multiLevelType w:val="hybridMultilevel"/>
    <w:lvl w:ilvl="0">
      <w:lvlJc w:val="left"/>
      <w:lvlText w:val="(%1)"/>
      <w:numFmt w:val="decimal"/>
      <w:start w:val="1"/>
    </w:lvl>
  </w:abstractNum>
  <w:abstractNum w:abstractNumId="2">
    <w:nsid w:val="5BD062C2"/>
    <w:multiLevelType w:val="hybridMultilevel"/>
    <w:lvl w:ilvl="0">
      <w:lvlJc w:val="left"/>
      <w:lvlText w:val="(%1)"/>
      <w:numFmt w:val="decimal"/>
      <w:start w:val="2"/>
    </w:lvl>
    <w:lvl w:ilvl="1">
      <w:lvlJc w:val="left"/>
      <w:lvlText w:val="(%2)"/>
      <w:numFmt w:val="lowerLetter"/>
      <w:start w:val="1"/>
    </w:lvl>
  </w:abstractNum>
  <w:abstractNum w:abstractNumId="3">
    <w:nsid w:val="12200854"/>
    <w:multiLevelType w:val="hybridMultilevel"/>
    <w:lvl w:ilvl="0">
      <w:lvlJc w:val="left"/>
      <w:lvlText w:val=":"/>
      <w:numFmt w:val="bullet"/>
      <w:start w:val="1"/>
    </w:lvl>
  </w:abstractNum>
  <w:abstractNum w:abstractNumId="4">
    <w:nsid w:val="4DB127F8"/>
    <w:multiLevelType w:val="hybridMultilevel"/>
    <w:lvl w:ilvl="0">
      <w:lvlJc w:val="left"/>
      <w:lvlText w:val="(%1)"/>
      <w:numFmt w:val="decimal"/>
      <w:start w:val="9"/>
    </w:lvl>
  </w:abstractNum>
  <w:abstractNum w:abstractNumId="5">
    <w:nsid w:val="216231B"/>
    <w:multiLevelType w:val="hybridMultilevel"/>
    <w:lvl w:ilvl="0">
      <w:lvlJc w:val="left"/>
      <w:lvlText w:val="(%1)"/>
      <w:numFmt w:val="decimal"/>
      <w:start w:val="10"/>
    </w:lvl>
  </w:abstractNum>
  <w:abstractNum w:abstractNumId="6">
    <w:nsid w:val="1F16E9E8"/>
    <w:multiLevelType w:val="hybridMultilevel"/>
    <w:lvl w:ilvl="0">
      <w:lvlJc w:val="left"/>
      <w:lvlText w:val="(%1)"/>
      <w:numFmt w:val="decimal"/>
      <w:start w:val="11"/>
    </w:lvl>
  </w:abstractNum>
  <w:abstractNum w:abstractNumId="7">
    <w:nsid w:val="1190CDE7"/>
    <w:multiLevelType w:val="hybridMultilevel"/>
    <w:lvl w:ilvl="0">
      <w:lvlJc w:val="left"/>
      <w:lvlText w:val="(%1)"/>
      <w:numFmt w:val="decimal"/>
      <w:start w:val="12"/>
    </w:lvl>
  </w:abstractNum>
  <w:abstractNum w:abstractNumId="8">
    <w:nsid w:val="66EF438D"/>
    <w:multiLevelType w:val="hybridMultilevel"/>
    <w:lvl w:ilvl="0">
      <w:lvlJc w:val="left"/>
      <w:lvlText w:val="(%1)"/>
      <w:numFmt w:val="decimal"/>
      <w:start w:val="1"/>
    </w:lvl>
  </w:abstractNum>
  <w:abstractNum w:abstractNumId="9">
    <w:nsid w:val="140E0F76"/>
    <w:multiLevelType w:val="hybridMultilevel"/>
    <w:lvl w:ilvl="0">
      <w:lvlJc w:val="left"/>
      <w:lvlText w:val="(%1)"/>
      <w:numFmt w:val="decimal"/>
      <w:start w:val="2"/>
    </w:lvl>
    <w:lvl w:ilvl="1">
      <w:lvlJc w:val="left"/>
      <w:lvlText w:val="(%2)"/>
      <w:numFmt w:val="lowerLetter"/>
      <w:start w:val="1"/>
    </w:lvl>
  </w:abstractNum>
  <w:abstractNum w:abstractNumId="10">
    <w:nsid w:val="3352255A"/>
    <w:multiLevelType w:val="hybridMultilevel"/>
    <w:lvl w:ilvl="0">
      <w:lvlJc w:val="left"/>
      <w:lvlText w:val="(%1)"/>
      <w:numFmt w:val="decimal"/>
      <w:start w:val="8"/>
    </w:lvl>
    <w:lvl w:ilvl="1">
      <w:lvlJc w:val="left"/>
      <w:lvlText w:val=":"/>
      <w:numFmt w:val="bullet"/>
      <w:start w:val="1"/>
    </w:lvl>
  </w:abstractNum>
  <w:abstractNum w:abstractNumId="11">
    <w:nsid w:val="109CF92E"/>
    <w:multiLevelType w:val="hybridMultilevel"/>
    <w:lvl w:ilvl="0">
      <w:lvlJc w:val="left"/>
      <w:lvlText w:val="(%1)"/>
      <w:numFmt w:val="decimal"/>
      <w:start w:val="10"/>
    </w:lvl>
  </w:abstractNum>
  <w:abstractNum w:abstractNumId="12">
    <w:nsid w:val="DED7263"/>
    <w:multiLevelType w:val="hybridMultilevel"/>
    <w:lvl w:ilvl="0">
      <w:lvlJc w:val="left"/>
      <w:lvlText w:val="(%1)"/>
      <w:numFmt w:val="decimal"/>
      <w:start w:val="11"/>
    </w:lvl>
  </w:abstractNum>
  <w:abstractNum w:abstractNumId="13">
    <w:nsid w:val="7FDCC233"/>
    <w:multiLevelType w:val="hybridMultilevel"/>
    <w:lvl w:ilvl="0">
      <w:lvlJc w:val="left"/>
      <w:lvlText w:val="(%1)"/>
      <w:numFmt w:val="decimal"/>
      <w:start w:val="12"/>
    </w:lvl>
  </w:abstractNum>
  <w:abstractNum w:abstractNumId="14">
    <w:nsid w:val="1BEFD79F"/>
    <w:multiLevelType w:val="hybridMultilevel"/>
    <w:lvl w:ilvl="0">
      <w:lvlJc w:val="left"/>
      <w:lvlText w:val="(%1)"/>
      <w:numFmt w:val="lowerLetter"/>
      <w:start w:val="1"/>
    </w:lvl>
    <w:lvl w:ilvl="1">
      <w:lvlJc w:val="left"/>
      <w:lvlText w:val="(%2)"/>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2019-12-08T02:13:54Z</dcterms:created>
  <dcterms:modified xsi:type="dcterms:W3CDTF">2019-12-08T02:13:54Z</dcterms:modified>
</cp:coreProperties>
</file>