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983134107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31, 2009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233" w:lineRule="exact"/>
        <w:rPr>
          <w:sz w:val="24"/>
          <w:szCs w:val="24"/>
          <w:color w:val="auto"/>
        </w:rPr>
      </w:pPr>
    </w:p>
    <w:p>
      <w:pPr>
        <w:jc w:val="both"/>
        <w:ind w:left="4960" w:right="4900" w:hanging="56"/>
        <w:spacing w:after="0" w:line="301" w:lineRule="auto"/>
        <w:tabs>
          <w:tab w:leader="none" w:pos="5263"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15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CUSIP No. 983134107</w:t>
            </w:r>
          </w:p>
        </w:tc>
        <w:tc>
          <w:tcPr>
            <w:tcW w:w="980" w:type="dxa"/>
            <w:vAlign w:val="bottom"/>
          </w:tcPr>
          <w:p>
            <w:pPr>
              <w:ind w:left="60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4"/>
          <w:szCs w:val="24"/>
          <w:color w:val="auto"/>
        </w:rPr>
      </w:pPr>
    </w:p>
    <w:p>
      <w:pPr>
        <w:ind w:left="660" w:right="3040" w:hanging="652"/>
        <w:spacing w:after="0" w:line="461"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ind w:left="660" w:hanging="652"/>
        <w:spacing w:after="0"/>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hanging="664"/>
        <w:spacing w:after="0"/>
        <w:tabs>
          <w:tab w:leader="none" w:pos="13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20" w:hanging="664"/>
        <w:spacing w:after="0"/>
        <w:tabs>
          <w:tab w:leader="none" w:pos="13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4"/>
          <w:szCs w:val="24"/>
          <w:color w:val="auto"/>
        </w:rPr>
      </w:pPr>
    </w:p>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5.</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VOTING POWER</w:t>
            </w:r>
          </w:p>
        </w:tc>
        <w:tc>
          <w:tcPr>
            <w:tcW w:w="1680" w:type="dxa"/>
            <w:vAlign w:val="bottom"/>
          </w:tcPr>
          <w:p>
            <w:pPr>
              <w:ind w:left="660"/>
              <w:spacing w:after="0"/>
              <w:rPr>
                <w:sz w:val="20"/>
                <w:szCs w:val="20"/>
                <w:color w:val="auto"/>
              </w:rPr>
            </w:pPr>
            <w:r>
              <w:rPr>
                <w:rFonts w:ascii="Arial" w:cs="Arial" w:eastAsia="Arial" w:hAnsi="Arial"/>
                <w:sz w:val="22"/>
                <w:szCs w:val="22"/>
                <w:color w:val="auto"/>
                <w:w w:val="90"/>
              </w:rPr>
              <w:t>11,655,445</w:t>
            </w:r>
          </w:p>
        </w:tc>
        <w:tc>
          <w:tcPr>
            <w:tcW w:w="1120" w:type="dxa"/>
            <w:vAlign w:val="bottom"/>
          </w:tcPr>
          <w:p>
            <w:pPr>
              <w:ind w:left="60"/>
              <w:spacing w:after="0"/>
              <w:rPr>
                <w:sz w:val="20"/>
                <w:szCs w:val="20"/>
                <w:color w:val="auto"/>
              </w:rPr>
            </w:pPr>
            <w:r>
              <w:rPr>
                <w:rFonts w:ascii="Arial" w:cs="Arial" w:eastAsia="Arial" w:hAnsi="Arial"/>
                <w:sz w:val="22"/>
                <w:szCs w:val="22"/>
                <w:color w:val="auto"/>
                <w:w w:val="85"/>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6.</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VOTING POWER</w:t>
            </w:r>
          </w:p>
        </w:tc>
        <w:tc>
          <w:tcPr>
            <w:tcW w:w="1680" w:type="dxa"/>
            <w:vAlign w:val="bottom"/>
          </w:tcPr>
          <w:p>
            <w:pPr>
              <w:ind w:left="660"/>
              <w:spacing w:after="0"/>
              <w:rPr>
                <w:sz w:val="20"/>
                <w:szCs w:val="20"/>
                <w:color w:val="auto"/>
              </w:rPr>
            </w:pPr>
            <w:r>
              <w:rPr>
                <w:rFonts w:ascii="Arial" w:cs="Arial" w:eastAsia="Arial" w:hAnsi="Arial"/>
                <w:sz w:val="22"/>
                <w:szCs w:val="22"/>
                <w:color w:val="auto"/>
              </w:rPr>
              <w:t>0</w:t>
            </w:r>
          </w:p>
        </w:tc>
        <w:tc>
          <w:tcPr>
            <w:tcW w:w="1120" w:type="dxa"/>
            <w:vAlign w:val="bottom"/>
          </w:tcPr>
          <w:p>
            <w:pPr>
              <w:spacing w:after="0"/>
              <w:rPr>
                <w:sz w:val="24"/>
                <w:szCs w:val="24"/>
                <w:color w:val="auto"/>
              </w:rPr>
            </w:pP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7.</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DISPOSITIVE POWER</w:t>
            </w:r>
          </w:p>
        </w:tc>
        <w:tc>
          <w:tcPr>
            <w:tcW w:w="1680" w:type="dxa"/>
            <w:vAlign w:val="bottom"/>
          </w:tcPr>
          <w:p>
            <w:pPr>
              <w:ind w:left="660"/>
              <w:spacing w:after="0"/>
              <w:rPr>
                <w:sz w:val="20"/>
                <w:szCs w:val="20"/>
                <w:color w:val="auto"/>
              </w:rPr>
            </w:pPr>
            <w:r>
              <w:rPr>
                <w:rFonts w:ascii="Arial" w:cs="Arial" w:eastAsia="Arial" w:hAnsi="Arial"/>
                <w:sz w:val="22"/>
                <w:szCs w:val="22"/>
                <w:color w:val="auto"/>
                <w:w w:val="90"/>
              </w:rPr>
              <w:t>11,655,445</w:t>
            </w:r>
          </w:p>
        </w:tc>
        <w:tc>
          <w:tcPr>
            <w:tcW w:w="1120" w:type="dxa"/>
            <w:vAlign w:val="bottom"/>
          </w:tcPr>
          <w:p>
            <w:pPr>
              <w:ind w:left="60"/>
              <w:spacing w:after="0"/>
              <w:rPr>
                <w:sz w:val="20"/>
                <w:szCs w:val="20"/>
                <w:color w:val="auto"/>
              </w:rPr>
            </w:pPr>
            <w:r>
              <w:rPr>
                <w:rFonts w:ascii="Arial" w:cs="Arial" w:eastAsia="Arial" w:hAnsi="Arial"/>
                <w:sz w:val="22"/>
                <w:szCs w:val="22"/>
                <w:color w:val="auto"/>
                <w:w w:val="85"/>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8.</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DISPOSITIVE POWER</w:t>
            </w:r>
          </w:p>
        </w:tc>
        <w:tc>
          <w:tcPr>
            <w:tcW w:w="1680" w:type="dxa"/>
            <w:vAlign w:val="bottom"/>
          </w:tcPr>
          <w:p>
            <w:pPr>
              <w:ind w:left="660"/>
              <w:spacing w:after="0"/>
              <w:rPr>
                <w:sz w:val="20"/>
                <w:szCs w:val="20"/>
                <w:color w:val="auto"/>
              </w:rPr>
            </w:pPr>
            <w:r>
              <w:rPr>
                <w:rFonts w:ascii="Arial" w:cs="Arial" w:eastAsia="Arial" w:hAnsi="Arial"/>
                <w:sz w:val="22"/>
                <w:szCs w:val="22"/>
                <w:color w:val="auto"/>
              </w:rPr>
              <w:t>0</w:t>
            </w: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63" w:right="239" w:bottom="0" w:gutter="0" w:footer="0" w:header="0"/>
        </w:sectPr>
      </w:pPr>
    </w:p>
    <w:bookmarkStart w:id="1" w:name="page2"/>
    <w:bookmarkEnd w:id="1"/>
    <w:p>
      <w:pPr>
        <w:spacing w:after="0" w:line="69" w:lineRule="exact"/>
        <w:rPr>
          <w:sz w:val="20"/>
          <w:szCs w:val="20"/>
          <w:color w:val="auto"/>
        </w:rPr>
      </w:pPr>
    </w:p>
    <w:p>
      <w:pPr>
        <w:ind w:left="660" w:right="100" w:hanging="652"/>
        <w:spacing w:after="0" w:line="257" w:lineRule="auto"/>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11,655,445 (See Item</w:t>
      </w:r>
      <w:r>
        <w:rPr>
          <w:rFonts w:ascii="Arial" w:cs="Arial" w:eastAsia="Arial" w:hAnsi="Arial"/>
          <w:sz w:val="22"/>
          <w:szCs w:val="22"/>
          <w:b w:val="1"/>
          <w:bCs w:val="1"/>
          <w:color w:val="auto"/>
        </w:rPr>
        <w:t xml:space="preserve"> </w:t>
      </w:r>
      <w:r>
        <w:rPr>
          <w:rFonts w:ascii="Arial" w:cs="Arial" w:eastAsia="Arial" w:hAnsi="Arial"/>
          <w:sz w:val="22"/>
          <w:szCs w:val="22"/>
          <w:color w:val="auto"/>
        </w:rPr>
        <w:t>4)</w:t>
      </w:r>
    </w:p>
    <w:p>
      <w:pPr>
        <w:spacing w:after="0" w:line="188" w:lineRule="exact"/>
        <w:rPr>
          <w:rFonts w:ascii="Arial" w:cs="Arial" w:eastAsia="Arial" w:hAnsi="Arial"/>
          <w:sz w:val="22"/>
          <w:szCs w:val="22"/>
          <w:b w:val="1"/>
          <w:bCs w:val="1"/>
          <w:color w:val="auto"/>
        </w:rPr>
      </w:pPr>
    </w:p>
    <w:p>
      <w:pPr>
        <w:ind w:left="660" w:hanging="652"/>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40" w:hanging="632"/>
        <w:spacing w:after="0"/>
        <w:tabs>
          <w:tab w:leader="none" w:pos="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9.5</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CUSIP No. 983134107</w:t>
            </w:r>
          </w:p>
        </w:tc>
        <w:tc>
          <w:tcPr>
            <w:tcW w:w="980" w:type="dxa"/>
            <w:vAlign w:val="bottom"/>
          </w:tcPr>
          <w:p>
            <w:pPr>
              <w:ind w:left="60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p>
    <w:p>
      <w:pPr>
        <w:ind w:left="660" w:right="2940" w:hanging="652"/>
        <w:spacing w:after="0" w:line="534" w:lineRule="auto"/>
        <w:tabs>
          <w:tab w:leader="none" w:pos="6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ind w:left="660" w:hanging="652"/>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hanging="664"/>
        <w:spacing w:after="0"/>
        <w:tabs>
          <w:tab w:leader="none" w:pos="1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20" w:hanging="664"/>
        <w:spacing w:after="0"/>
        <w:tabs>
          <w:tab w:leader="none" w:pos="1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5.</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VOTING POWER</w:t>
            </w:r>
          </w:p>
        </w:tc>
        <w:tc>
          <w:tcPr>
            <w:tcW w:w="1560" w:type="dxa"/>
            <w:vAlign w:val="bottom"/>
          </w:tcPr>
          <w:p>
            <w:pPr>
              <w:ind w:left="660"/>
              <w:spacing w:after="0"/>
              <w:rPr>
                <w:sz w:val="20"/>
                <w:szCs w:val="20"/>
                <w:color w:val="auto"/>
              </w:rPr>
            </w:pPr>
            <w:r>
              <w:rPr>
                <w:rFonts w:ascii="Arial" w:cs="Arial" w:eastAsia="Arial" w:hAnsi="Arial"/>
                <w:sz w:val="22"/>
                <w:szCs w:val="22"/>
                <w:color w:val="auto"/>
                <w:w w:val="89"/>
              </w:rPr>
              <w:t>5,992,111</w:t>
            </w:r>
          </w:p>
        </w:tc>
        <w:tc>
          <w:tcPr>
            <w:tcW w:w="1140" w:type="dxa"/>
            <w:vAlign w:val="bottom"/>
          </w:tcPr>
          <w:p>
            <w:pPr>
              <w:ind w:left="6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6.</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VOTING POWER</w:t>
            </w:r>
          </w:p>
        </w:tc>
        <w:tc>
          <w:tcPr>
            <w:tcW w:w="1560" w:type="dxa"/>
            <w:vAlign w:val="bottom"/>
          </w:tcPr>
          <w:p>
            <w:pPr>
              <w:ind w:left="660"/>
              <w:spacing w:after="0"/>
              <w:rPr>
                <w:sz w:val="20"/>
                <w:szCs w:val="20"/>
                <w:color w:val="auto"/>
              </w:rPr>
            </w:pPr>
            <w:r>
              <w:rPr>
                <w:rFonts w:ascii="Arial" w:cs="Arial" w:eastAsia="Arial" w:hAnsi="Arial"/>
                <w:sz w:val="22"/>
                <w:szCs w:val="22"/>
                <w:color w:val="auto"/>
              </w:rPr>
              <w:t>0</w:t>
            </w:r>
          </w:p>
        </w:tc>
        <w:tc>
          <w:tcPr>
            <w:tcW w:w="1140" w:type="dxa"/>
            <w:vAlign w:val="bottom"/>
          </w:tcPr>
          <w:p>
            <w:pPr>
              <w:spacing w:after="0"/>
              <w:rPr>
                <w:sz w:val="24"/>
                <w:szCs w:val="24"/>
                <w:color w:val="auto"/>
              </w:rPr>
            </w:pP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7.</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DISPOSITIVE POWER</w:t>
            </w:r>
          </w:p>
        </w:tc>
        <w:tc>
          <w:tcPr>
            <w:tcW w:w="1560" w:type="dxa"/>
            <w:vAlign w:val="bottom"/>
          </w:tcPr>
          <w:p>
            <w:pPr>
              <w:ind w:left="660"/>
              <w:spacing w:after="0"/>
              <w:rPr>
                <w:sz w:val="20"/>
                <w:szCs w:val="20"/>
                <w:color w:val="auto"/>
              </w:rPr>
            </w:pPr>
            <w:r>
              <w:rPr>
                <w:rFonts w:ascii="Arial" w:cs="Arial" w:eastAsia="Arial" w:hAnsi="Arial"/>
                <w:sz w:val="22"/>
                <w:szCs w:val="22"/>
                <w:color w:val="auto"/>
                <w:w w:val="89"/>
              </w:rPr>
              <w:t>5,992,111</w:t>
            </w:r>
          </w:p>
        </w:tc>
        <w:tc>
          <w:tcPr>
            <w:tcW w:w="1140" w:type="dxa"/>
            <w:vAlign w:val="bottom"/>
          </w:tcPr>
          <w:p>
            <w:pPr>
              <w:ind w:left="6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8.</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DISPOSITIVE POWER</w:t>
            </w:r>
          </w:p>
        </w:tc>
        <w:tc>
          <w:tcPr>
            <w:tcW w:w="1560" w:type="dxa"/>
            <w:vAlign w:val="bottom"/>
          </w:tcPr>
          <w:p>
            <w:pPr>
              <w:ind w:left="660"/>
              <w:spacing w:after="0"/>
              <w:rPr>
                <w:sz w:val="20"/>
                <w:szCs w:val="20"/>
                <w:color w:val="auto"/>
              </w:rPr>
            </w:pPr>
            <w:r>
              <w:rPr>
                <w:rFonts w:ascii="Arial" w:cs="Arial" w:eastAsia="Arial" w:hAnsi="Arial"/>
                <w:sz w:val="22"/>
                <w:szCs w:val="22"/>
                <w:color w:val="auto"/>
              </w:rPr>
              <w:t>0</w:t>
            </w:r>
          </w:p>
        </w:tc>
        <w:tc>
          <w:tcPr>
            <w:tcW w:w="1140" w:type="dxa"/>
            <w:vAlign w:val="bottom"/>
          </w:tcPr>
          <w:p>
            <w:pPr>
              <w:spacing w:after="0"/>
              <w:rPr>
                <w:sz w:val="24"/>
                <w:szCs w:val="24"/>
                <w:color w:val="auto"/>
              </w:rPr>
            </w:pPr>
          </w:p>
        </w:tc>
      </w:tr>
    </w:tbl>
    <w:p>
      <w:pPr>
        <w:spacing w:after="0" w:line="20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5,992,111 (See Item 4)</w:t>
      </w:r>
    </w:p>
    <w:p>
      <w:pPr>
        <w:spacing w:after="0" w:line="244" w:lineRule="exact"/>
        <w:rPr>
          <w:rFonts w:ascii="Arial" w:cs="Arial" w:eastAsia="Arial" w:hAnsi="Arial"/>
          <w:sz w:val="21"/>
          <w:szCs w:val="21"/>
          <w:b w:val="1"/>
          <w:bCs w:val="1"/>
          <w:color w:val="auto"/>
        </w:rPr>
      </w:pPr>
    </w:p>
    <w:p>
      <w:pPr>
        <w:ind w:left="660" w:hanging="652"/>
        <w:spacing w:after="0"/>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40" w:hanging="632"/>
        <w:spacing w:after="0"/>
        <w:tabs>
          <w:tab w:leader="none" w:pos="64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4.8</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CUSIP No. 983134107</w:t>
            </w:r>
          </w:p>
        </w:tc>
        <w:tc>
          <w:tcPr>
            <w:tcW w:w="980" w:type="dxa"/>
            <w:vAlign w:val="bottom"/>
          </w:tcPr>
          <w:p>
            <w:pPr>
              <w:ind w:left="60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p>
    <w:p>
      <w:pPr>
        <w:ind w:left="660" w:right="2940" w:hanging="652"/>
        <w:spacing w:after="0" w:line="461" w:lineRule="auto"/>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hanging="664"/>
        <w:spacing w:after="0"/>
        <w:tabs>
          <w:tab w:leader="none" w:pos="132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20" w:hanging="664"/>
        <w:spacing w:after="0"/>
        <w:tabs>
          <w:tab w:leader="none" w:pos="132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5.</w:t>
            </w:r>
          </w:p>
        </w:tc>
        <w:tc>
          <w:tcPr>
            <w:tcW w:w="4020" w:type="dxa"/>
            <w:vAlign w:val="bottom"/>
          </w:tcPr>
          <w:p>
            <w:pPr>
              <w:ind w:left="380"/>
              <w:spacing w:after="0"/>
              <w:rPr>
                <w:sz w:val="20"/>
                <w:szCs w:val="20"/>
                <w:color w:val="auto"/>
              </w:rPr>
            </w:pPr>
            <w:r>
              <w:rPr>
                <w:rFonts w:ascii="Arial" w:cs="Arial" w:eastAsia="Arial" w:hAnsi="Arial"/>
                <w:sz w:val="22"/>
                <w:szCs w:val="22"/>
                <w:b w:val="1"/>
                <w:bCs w:val="1"/>
                <w:color w:val="auto"/>
              </w:rPr>
              <w:t>SOLE VOTING POWER</w:t>
            </w:r>
          </w:p>
        </w:tc>
        <w:tc>
          <w:tcPr>
            <w:tcW w:w="2960" w:type="dxa"/>
            <w:vAlign w:val="bottom"/>
          </w:tcPr>
          <w:p>
            <w:pPr>
              <w:ind w:left="920"/>
              <w:spacing w:after="0"/>
              <w:rPr>
                <w:sz w:val="20"/>
                <w:szCs w:val="20"/>
                <w:color w:val="auto"/>
              </w:rPr>
            </w:pPr>
            <w:r>
              <w:rPr>
                <w:rFonts w:ascii="Arial" w:cs="Arial" w:eastAsia="Arial" w:hAnsi="Arial"/>
                <w:sz w:val="22"/>
                <w:szCs w:val="22"/>
                <w:color w:val="auto"/>
                <w:w w:val="89"/>
              </w:rPr>
              <w:t>5,992,111 (See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6.</w:t>
            </w:r>
          </w:p>
        </w:tc>
        <w:tc>
          <w:tcPr>
            <w:tcW w:w="4020" w:type="dxa"/>
            <w:vAlign w:val="bottom"/>
          </w:tcPr>
          <w:p>
            <w:pPr>
              <w:ind w:left="380"/>
              <w:spacing w:after="0"/>
              <w:rPr>
                <w:sz w:val="20"/>
                <w:szCs w:val="20"/>
                <w:color w:val="auto"/>
              </w:rPr>
            </w:pPr>
            <w:r>
              <w:rPr>
                <w:rFonts w:ascii="Arial" w:cs="Arial" w:eastAsia="Arial" w:hAnsi="Arial"/>
                <w:sz w:val="22"/>
                <w:szCs w:val="22"/>
                <w:b w:val="1"/>
                <w:bCs w:val="1"/>
                <w:color w:val="auto"/>
              </w:rPr>
              <w:t>SHARED VOTING POWER</w:t>
            </w:r>
          </w:p>
        </w:tc>
        <w:tc>
          <w:tcPr>
            <w:tcW w:w="2960" w:type="dxa"/>
            <w:vAlign w:val="bottom"/>
          </w:tcPr>
          <w:p>
            <w:pPr>
              <w:ind w:left="920"/>
              <w:spacing w:after="0"/>
              <w:rPr>
                <w:sz w:val="20"/>
                <w:szCs w:val="20"/>
                <w:color w:val="auto"/>
              </w:rPr>
            </w:pPr>
            <w:r>
              <w:rPr>
                <w:rFonts w:ascii="Arial" w:cs="Arial" w:eastAsia="Arial" w:hAnsi="Arial"/>
                <w:sz w:val="22"/>
                <w:szCs w:val="22"/>
                <w:color w:val="auto"/>
              </w:rPr>
              <w:t>0</w:t>
            </w:r>
          </w:p>
        </w:tc>
      </w:tr>
    </w:tbl>
    <w:p>
      <w:pPr>
        <w:sectPr>
          <w:pgSz w:w="11900" w:h="16907" w:orient="portrait"/>
          <w:cols w:equalWidth="0" w:num="1">
            <w:col w:w="11320"/>
          </w:cols>
          <w:pgMar w:left="240" w:top="111" w:right="339" w:bottom="0" w:gutter="0" w:footer="0" w:header="0"/>
        </w:sectPr>
      </w:pPr>
    </w:p>
    <w:bookmarkStart w:id="2" w:name="page3"/>
    <w:bookmarkEnd w:id="2"/>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7.</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DISPOSITIVE POWER</w:t>
            </w:r>
          </w:p>
        </w:tc>
        <w:tc>
          <w:tcPr>
            <w:tcW w:w="2700" w:type="dxa"/>
            <w:vAlign w:val="bottom"/>
          </w:tcPr>
          <w:p>
            <w:pPr>
              <w:ind w:left="660"/>
              <w:spacing w:after="0"/>
              <w:rPr>
                <w:sz w:val="20"/>
                <w:szCs w:val="20"/>
                <w:color w:val="auto"/>
              </w:rPr>
            </w:pPr>
            <w:r>
              <w:rPr>
                <w:rFonts w:ascii="Arial" w:cs="Arial" w:eastAsia="Arial" w:hAnsi="Arial"/>
                <w:sz w:val="22"/>
                <w:szCs w:val="22"/>
                <w:color w:val="auto"/>
                <w:w w:val="89"/>
              </w:rPr>
              <w:t>5,992,111 (See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8.</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DISPOSITIVE POWER</w:t>
            </w:r>
          </w:p>
        </w:tc>
        <w:tc>
          <w:tcPr>
            <w:tcW w:w="2700" w:type="dxa"/>
            <w:vAlign w:val="bottom"/>
          </w:tcPr>
          <w:p>
            <w:pPr>
              <w:ind w:left="660"/>
              <w:spacing w:after="0"/>
              <w:rPr>
                <w:sz w:val="20"/>
                <w:szCs w:val="20"/>
                <w:color w:val="auto"/>
              </w:rPr>
            </w:pPr>
            <w:r>
              <w:rPr>
                <w:rFonts w:ascii="Arial" w:cs="Arial" w:eastAsia="Arial" w:hAnsi="Arial"/>
                <w:sz w:val="22"/>
                <w:szCs w:val="22"/>
                <w:color w:val="auto"/>
              </w:rPr>
              <w:t>0</w:t>
            </w:r>
          </w:p>
        </w:tc>
      </w:tr>
    </w:tbl>
    <w:p>
      <w:pPr>
        <w:spacing w:after="0" w:line="20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5,992,111 (See Item 4)</w:t>
      </w:r>
    </w:p>
    <w:p>
      <w:pPr>
        <w:spacing w:after="0" w:line="244" w:lineRule="exact"/>
        <w:rPr>
          <w:rFonts w:ascii="Arial" w:cs="Arial" w:eastAsia="Arial" w:hAnsi="Arial"/>
          <w:sz w:val="21"/>
          <w:szCs w:val="21"/>
          <w:b w:val="1"/>
          <w:bCs w:val="1"/>
          <w:color w:val="auto"/>
        </w:rPr>
      </w:pPr>
    </w:p>
    <w:p>
      <w:pPr>
        <w:ind w:left="660" w:hanging="652"/>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40" w:hanging="632"/>
        <w:spacing w:after="0"/>
        <w:tabs>
          <w:tab w:leader="none" w:pos="6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4.8</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CUSIP No. 983134107</w:t>
            </w:r>
          </w:p>
        </w:tc>
        <w:tc>
          <w:tcPr>
            <w:tcW w:w="980" w:type="dxa"/>
            <w:vAlign w:val="bottom"/>
          </w:tcPr>
          <w:p>
            <w:pPr>
              <w:ind w:left="60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p>
    <w:p>
      <w:pPr>
        <w:ind w:left="660" w:right="2940" w:hanging="652"/>
        <w:spacing w:after="0" w:line="461" w:lineRule="auto"/>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hanging="664"/>
        <w:spacing w:after="0"/>
        <w:tabs>
          <w:tab w:leader="none" w:pos="132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20" w:hanging="664"/>
        <w:spacing w:after="0"/>
        <w:tabs>
          <w:tab w:leader="none" w:pos="132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5.</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VOTING POWER</w:t>
            </w:r>
          </w:p>
        </w:tc>
        <w:tc>
          <w:tcPr>
            <w:tcW w:w="1560" w:type="dxa"/>
            <w:vAlign w:val="bottom"/>
          </w:tcPr>
          <w:p>
            <w:pPr>
              <w:ind w:left="660"/>
              <w:spacing w:after="0"/>
              <w:rPr>
                <w:sz w:val="20"/>
                <w:szCs w:val="20"/>
                <w:color w:val="auto"/>
              </w:rPr>
            </w:pPr>
            <w:r>
              <w:rPr>
                <w:rFonts w:ascii="Arial" w:cs="Arial" w:eastAsia="Arial" w:hAnsi="Arial"/>
                <w:sz w:val="22"/>
                <w:szCs w:val="22"/>
                <w:color w:val="auto"/>
                <w:w w:val="89"/>
              </w:rPr>
              <w:t>5,992,111</w:t>
            </w:r>
          </w:p>
        </w:tc>
        <w:tc>
          <w:tcPr>
            <w:tcW w:w="1140" w:type="dxa"/>
            <w:vAlign w:val="bottom"/>
          </w:tcPr>
          <w:p>
            <w:pPr>
              <w:ind w:left="6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6.</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VOTING POWER</w:t>
            </w:r>
          </w:p>
        </w:tc>
        <w:tc>
          <w:tcPr>
            <w:tcW w:w="1560" w:type="dxa"/>
            <w:vAlign w:val="bottom"/>
          </w:tcPr>
          <w:p>
            <w:pPr>
              <w:ind w:left="660"/>
              <w:spacing w:after="0"/>
              <w:rPr>
                <w:sz w:val="20"/>
                <w:szCs w:val="20"/>
                <w:color w:val="auto"/>
              </w:rPr>
            </w:pPr>
            <w:r>
              <w:rPr>
                <w:rFonts w:ascii="Arial" w:cs="Arial" w:eastAsia="Arial" w:hAnsi="Arial"/>
                <w:sz w:val="22"/>
                <w:szCs w:val="22"/>
                <w:color w:val="auto"/>
              </w:rPr>
              <w:t>0</w:t>
            </w:r>
          </w:p>
        </w:tc>
        <w:tc>
          <w:tcPr>
            <w:tcW w:w="1140" w:type="dxa"/>
            <w:vAlign w:val="bottom"/>
          </w:tcPr>
          <w:p>
            <w:pPr>
              <w:spacing w:after="0"/>
              <w:rPr>
                <w:sz w:val="24"/>
                <w:szCs w:val="24"/>
                <w:color w:val="auto"/>
              </w:rPr>
            </w:pP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7.</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DISPOSITIVE POWER</w:t>
            </w:r>
          </w:p>
        </w:tc>
        <w:tc>
          <w:tcPr>
            <w:tcW w:w="1560" w:type="dxa"/>
            <w:vAlign w:val="bottom"/>
          </w:tcPr>
          <w:p>
            <w:pPr>
              <w:ind w:left="660"/>
              <w:spacing w:after="0"/>
              <w:rPr>
                <w:sz w:val="20"/>
                <w:szCs w:val="20"/>
                <w:color w:val="auto"/>
              </w:rPr>
            </w:pPr>
            <w:r>
              <w:rPr>
                <w:rFonts w:ascii="Arial" w:cs="Arial" w:eastAsia="Arial" w:hAnsi="Arial"/>
                <w:sz w:val="22"/>
                <w:szCs w:val="22"/>
                <w:color w:val="auto"/>
                <w:w w:val="89"/>
              </w:rPr>
              <w:t>5,992,111</w:t>
            </w:r>
          </w:p>
        </w:tc>
        <w:tc>
          <w:tcPr>
            <w:tcW w:w="1140" w:type="dxa"/>
            <w:vAlign w:val="bottom"/>
          </w:tcPr>
          <w:p>
            <w:pPr>
              <w:ind w:left="6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8.</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DISPOSITIVE POWER</w:t>
            </w:r>
          </w:p>
        </w:tc>
        <w:tc>
          <w:tcPr>
            <w:tcW w:w="1560" w:type="dxa"/>
            <w:vAlign w:val="bottom"/>
          </w:tcPr>
          <w:p>
            <w:pPr>
              <w:ind w:left="660"/>
              <w:spacing w:after="0"/>
              <w:rPr>
                <w:sz w:val="20"/>
                <w:szCs w:val="20"/>
                <w:color w:val="auto"/>
              </w:rPr>
            </w:pPr>
            <w:r>
              <w:rPr>
                <w:rFonts w:ascii="Arial" w:cs="Arial" w:eastAsia="Arial" w:hAnsi="Arial"/>
                <w:sz w:val="22"/>
                <w:szCs w:val="22"/>
                <w:color w:val="auto"/>
              </w:rPr>
              <w:t>0</w:t>
            </w:r>
          </w:p>
        </w:tc>
        <w:tc>
          <w:tcPr>
            <w:tcW w:w="1140" w:type="dxa"/>
            <w:vAlign w:val="bottom"/>
          </w:tcPr>
          <w:p>
            <w:pPr>
              <w:spacing w:after="0"/>
              <w:rPr>
                <w:sz w:val="24"/>
                <w:szCs w:val="24"/>
                <w:color w:val="auto"/>
              </w:rPr>
            </w:pPr>
          </w:p>
        </w:tc>
      </w:tr>
    </w:tbl>
    <w:p>
      <w:pPr>
        <w:spacing w:after="0" w:line="20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AGGREGATE AMOUNT BENEFICIALLY OWNED BY EACH REPORTING PERSON</w:t>
      </w:r>
      <w:r>
        <w:rPr>
          <w:rFonts w:ascii="Arial" w:cs="Arial" w:eastAsia="Arial" w:hAnsi="Arial"/>
          <w:sz w:val="21"/>
          <w:szCs w:val="21"/>
          <w:color w:val="auto"/>
        </w:rPr>
        <w:t>:   5,992,111 (See Item 4)</w:t>
      </w:r>
    </w:p>
    <w:p>
      <w:pPr>
        <w:spacing w:after="0" w:line="244" w:lineRule="exact"/>
        <w:rPr>
          <w:rFonts w:ascii="Arial" w:cs="Arial" w:eastAsia="Arial" w:hAnsi="Arial"/>
          <w:sz w:val="21"/>
          <w:szCs w:val="21"/>
          <w:b w:val="1"/>
          <w:bCs w:val="1"/>
          <w:color w:val="auto"/>
        </w:rPr>
      </w:pPr>
    </w:p>
    <w:p>
      <w:pPr>
        <w:ind w:left="660" w:hanging="652"/>
        <w:spacing w:after="0"/>
        <w:tabs>
          <w:tab w:leader="none" w:pos="6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40" w:hanging="632"/>
        <w:spacing w:after="0"/>
        <w:tabs>
          <w:tab w:leader="none" w:pos="64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4.8</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CUSIP No. 983134107</w:t>
            </w:r>
          </w:p>
        </w:tc>
        <w:tc>
          <w:tcPr>
            <w:tcW w:w="980" w:type="dxa"/>
            <w:vAlign w:val="bottom"/>
          </w:tcPr>
          <w:p>
            <w:pPr>
              <w:ind w:left="600"/>
              <w:spacing w:after="0"/>
              <w:rPr>
                <w:sz w:val="20"/>
                <w:szCs w:val="20"/>
                <w:color w:val="auto"/>
              </w:rPr>
            </w:pPr>
            <w:r>
              <w:rPr>
                <w:rFonts w:ascii="Arial" w:cs="Arial" w:eastAsia="Arial" w:hAnsi="Arial"/>
                <w:sz w:val="22"/>
                <w:szCs w:val="22"/>
                <w:color w:val="auto"/>
                <w:w w:val="86"/>
              </w:rPr>
              <w:t>13G</w:t>
            </w:r>
          </w:p>
        </w:tc>
      </w:tr>
    </w:tbl>
    <w:p>
      <w:pPr>
        <w:spacing w:after="0" w:line="206" w:lineRule="exact"/>
        <w:rPr>
          <w:sz w:val="20"/>
          <w:szCs w:val="20"/>
          <w:color w:val="auto"/>
        </w:rPr>
      </w:pPr>
    </w:p>
    <w:p>
      <w:pPr>
        <w:ind w:left="660" w:right="2940" w:hanging="652"/>
        <w:spacing w:after="0" w:line="461" w:lineRule="auto"/>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ind w:left="660" w:hanging="652"/>
        <w:spacing w:after="0"/>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hanging="664"/>
        <w:spacing w:after="0"/>
        <w:tabs>
          <w:tab w:leader="none" w:pos="13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320" w:hanging="664"/>
        <w:spacing w:after="0"/>
        <w:tabs>
          <w:tab w:leader="none" w:pos="13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BENEFICIALLY OWNED BY EACH REPORTING PERSON WITH</w:t>
      </w:r>
      <w:r>
        <w:rPr>
          <w:rFonts w:ascii="Arial" w:cs="Arial" w:eastAsia="Arial" w:hAnsi="Arial"/>
          <w:sz w:val="22"/>
          <w:szCs w:val="22"/>
          <w:color w:val="auto"/>
        </w:rPr>
        <w:t>:</w:t>
      </w:r>
    </w:p>
    <w:p>
      <w:pPr>
        <w:sectPr>
          <w:pgSz w:w="11900" w:h="16880" w:orient="portrait"/>
          <w:cols w:equalWidth="0" w:num="1">
            <w:col w:w="11320"/>
          </w:cols>
          <w:pgMar w:left="240" w:top="355" w:right="339" w:bottom="0" w:gutter="0" w:footer="0" w:header="0"/>
        </w:sectPr>
      </w:pPr>
    </w:p>
    <w:bookmarkStart w:id="3" w:name="page4"/>
    <w:bookmarkEnd w:id="3"/>
    <w:tbl>
      <w:tblPr>
        <w:tblLayout w:type="fixed"/>
        <w:tblInd w:w="660" w:type="dxa"/>
        <w:tblCellMar>
          <w:top w:w="0" w:type="dxa"/>
          <w:left w:w="0" w:type="dxa"/>
          <w:bottom w:w="0" w:type="dxa"/>
          <w:right w:w="0" w:type="dxa"/>
        </w:tblCellMar>
      </w:tblPr>
      <w:tr>
        <w:trPr>
          <w:trHeight w:val="281"/>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5.</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VOTING POWER</w:t>
            </w:r>
          </w:p>
        </w:tc>
        <w:tc>
          <w:tcPr>
            <w:tcW w:w="1700" w:type="dxa"/>
            <w:vAlign w:val="bottom"/>
          </w:tcPr>
          <w:p>
            <w:pPr>
              <w:ind w:left="660"/>
              <w:spacing w:after="0"/>
              <w:rPr>
                <w:sz w:val="20"/>
                <w:szCs w:val="20"/>
                <w:color w:val="auto"/>
              </w:rPr>
            </w:pPr>
            <w:r>
              <w:rPr>
                <w:rFonts w:ascii="Arial" w:cs="Arial" w:eastAsia="Arial" w:hAnsi="Arial"/>
                <w:sz w:val="22"/>
                <w:szCs w:val="22"/>
                <w:color w:val="auto"/>
                <w:w w:val="92"/>
              </w:rPr>
              <w:t>17,647,556</w:t>
            </w:r>
          </w:p>
        </w:tc>
        <w:tc>
          <w:tcPr>
            <w:tcW w:w="1120" w:type="dxa"/>
            <w:vAlign w:val="bottom"/>
          </w:tcPr>
          <w:p>
            <w:pPr>
              <w:ind w:left="4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6.</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VOTING POWER</w:t>
            </w:r>
          </w:p>
        </w:tc>
        <w:tc>
          <w:tcPr>
            <w:tcW w:w="1700" w:type="dxa"/>
            <w:vAlign w:val="bottom"/>
          </w:tcPr>
          <w:p>
            <w:pPr>
              <w:ind w:left="660"/>
              <w:spacing w:after="0"/>
              <w:rPr>
                <w:sz w:val="20"/>
                <w:szCs w:val="20"/>
                <w:color w:val="auto"/>
              </w:rPr>
            </w:pPr>
            <w:r>
              <w:rPr>
                <w:rFonts w:ascii="Arial" w:cs="Arial" w:eastAsia="Arial" w:hAnsi="Arial"/>
                <w:sz w:val="22"/>
                <w:szCs w:val="22"/>
                <w:color w:val="auto"/>
              </w:rPr>
              <w:t>0</w:t>
            </w:r>
          </w:p>
        </w:tc>
        <w:tc>
          <w:tcPr>
            <w:tcW w:w="1120" w:type="dxa"/>
            <w:vAlign w:val="bottom"/>
          </w:tcPr>
          <w:p>
            <w:pPr>
              <w:spacing w:after="0"/>
              <w:rPr>
                <w:sz w:val="24"/>
                <w:szCs w:val="24"/>
                <w:color w:val="auto"/>
              </w:rPr>
            </w:pP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7.</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SOLE DISPOSITIVE POWER</w:t>
            </w:r>
          </w:p>
        </w:tc>
        <w:tc>
          <w:tcPr>
            <w:tcW w:w="1700" w:type="dxa"/>
            <w:vAlign w:val="bottom"/>
          </w:tcPr>
          <w:p>
            <w:pPr>
              <w:ind w:left="660"/>
              <w:spacing w:after="0"/>
              <w:rPr>
                <w:sz w:val="20"/>
                <w:szCs w:val="20"/>
                <w:color w:val="auto"/>
              </w:rPr>
            </w:pPr>
            <w:r>
              <w:rPr>
                <w:rFonts w:ascii="Arial" w:cs="Arial" w:eastAsia="Arial" w:hAnsi="Arial"/>
                <w:sz w:val="22"/>
                <w:szCs w:val="22"/>
                <w:color w:val="auto"/>
                <w:w w:val="92"/>
              </w:rPr>
              <w:t>17,647,556</w:t>
            </w:r>
          </w:p>
        </w:tc>
        <w:tc>
          <w:tcPr>
            <w:tcW w:w="1120" w:type="dxa"/>
            <w:vAlign w:val="bottom"/>
          </w:tcPr>
          <w:p>
            <w:pPr>
              <w:ind w:left="40"/>
              <w:spacing w:after="0"/>
              <w:rPr>
                <w:sz w:val="20"/>
                <w:szCs w:val="20"/>
                <w:color w:val="auto"/>
              </w:rPr>
            </w:pPr>
            <w:r>
              <w:rPr>
                <w:rFonts w:ascii="Arial" w:cs="Arial" w:eastAsia="Arial" w:hAnsi="Arial"/>
                <w:sz w:val="22"/>
                <w:szCs w:val="22"/>
                <w:color w:val="auto"/>
                <w:w w:val="87"/>
              </w:rPr>
              <w:t>(See Item 4)</w:t>
            </w:r>
          </w:p>
        </w:tc>
      </w:tr>
      <w:tr>
        <w:trPr>
          <w:trHeight w:val="486"/>
        </w:trPr>
        <w:tc>
          <w:tcPr>
            <w:tcW w:w="520" w:type="dxa"/>
            <w:vAlign w:val="bottom"/>
          </w:tcPr>
          <w:p>
            <w:pPr>
              <w:jc w:val="right"/>
              <w:ind w:right="252"/>
              <w:spacing w:after="0"/>
              <w:rPr>
                <w:sz w:val="20"/>
                <w:szCs w:val="20"/>
                <w:color w:val="auto"/>
              </w:rPr>
            </w:pPr>
            <w:r>
              <w:rPr>
                <w:rFonts w:ascii="Arial" w:cs="Arial" w:eastAsia="Arial" w:hAnsi="Arial"/>
                <w:sz w:val="22"/>
                <w:szCs w:val="22"/>
                <w:b w:val="1"/>
                <w:bCs w:val="1"/>
                <w:color w:val="auto"/>
                <w:w w:val="76"/>
              </w:rPr>
              <w:t>8.</w:t>
            </w:r>
          </w:p>
        </w:tc>
        <w:tc>
          <w:tcPr>
            <w:tcW w:w="4280" w:type="dxa"/>
            <w:vAlign w:val="bottom"/>
          </w:tcPr>
          <w:p>
            <w:pPr>
              <w:ind w:left="380"/>
              <w:spacing w:after="0"/>
              <w:rPr>
                <w:sz w:val="20"/>
                <w:szCs w:val="20"/>
                <w:color w:val="auto"/>
              </w:rPr>
            </w:pPr>
            <w:r>
              <w:rPr>
                <w:rFonts w:ascii="Arial" w:cs="Arial" w:eastAsia="Arial" w:hAnsi="Arial"/>
                <w:sz w:val="22"/>
                <w:szCs w:val="22"/>
                <w:b w:val="1"/>
                <w:bCs w:val="1"/>
                <w:color w:val="auto"/>
              </w:rPr>
              <w:t>SHARED DISPOSITIVE POWER</w:t>
            </w:r>
          </w:p>
        </w:tc>
        <w:tc>
          <w:tcPr>
            <w:tcW w:w="1700" w:type="dxa"/>
            <w:vAlign w:val="bottom"/>
          </w:tcPr>
          <w:p>
            <w:pPr>
              <w:ind w:left="660"/>
              <w:spacing w:after="0"/>
              <w:rPr>
                <w:sz w:val="20"/>
                <w:szCs w:val="20"/>
                <w:color w:val="auto"/>
              </w:rPr>
            </w:pPr>
            <w:r>
              <w:rPr>
                <w:rFonts w:ascii="Arial" w:cs="Arial" w:eastAsia="Arial" w:hAnsi="Arial"/>
                <w:sz w:val="22"/>
                <w:szCs w:val="22"/>
                <w:color w:val="auto"/>
              </w:rPr>
              <w:t>0</w:t>
            </w:r>
          </w:p>
        </w:tc>
        <w:tc>
          <w:tcPr>
            <w:tcW w:w="1120" w:type="dxa"/>
            <w:vAlign w:val="bottom"/>
          </w:tcPr>
          <w:p>
            <w:pPr>
              <w:spacing w:after="0"/>
              <w:rPr>
                <w:sz w:val="24"/>
                <w:szCs w:val="24"/>
                <w:color w:val="auto"/>
              </w:rPr>
            </w:pPr>
          </w:p>
        </w:tc>
      </w:tr>
    </w:tbl>
    <w:p>
      <w:pPr>
        <w:spacing w:after="0" w:line="206" w:lineRule="exact"/>
        <w:rPr>
          <w:sz w:val="20"/>
          <w:szCs w:val="20"/>
          <w:color w:val="auto"/>
        </w:rPr>
      </w:pPr>
    </w:p>
    <w:p>
      <w:pPr>
        <w:ind w:left="660" w:right="200" w:hanging="652"/>
        <w:spacing w:after="0" w:line="256" w:lineRule="auto"/>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 17,647,556 (See Item</w:t>
      </w:r>
      <w:r>
        <w:rPr>
          <w:rFonts w:ascii="Arial" w:cs="Arial" w:eastAsia="Arial" w:hAnsi="Arial"/>
          <w:sz w:val="22"/>
          <w:szCs w:val="22"/>
          <w:b w:val="1"/>
          <w:bCs w:val="1"/>
          <w:color w:val="auto"/>
        </w:rPr>
        <w:t xml:space="preserve"> </w:t>
      </w:r>
      <w:r>
        <w:rPr>
          <w:rFonts w:ascii="Arial" w:cs="Arial" w:eastAsia="Arial" w:hAnsi="Arial"/>
          <w:sz w:val="22"/>
          <w:szCs w:val="22"/>
          <w:color w:val="auto"/>
        </w:rPr>
        <w:t>4)</w:t>
      </w:r>
    </w:p>
    <w:p>
      <w:pPr>
        <w:spacing w:after="0" w:line="189" w:lineRule="exact"/>
        <w:rPr>
          <w:rFonts w:ascii="Arial" w:cs="Arial" w:eastAsia="Arial" w:hAnsi="Arial"/>
          <w:sz w:val="22"/>
          <w:szCs w:val="22"/>
          <w:b w:val="1"/>
          <w:bCs w:val="1"/>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   [ ]</w:t>
      </w:r>
    </w:p>
    <w:p>
      <w:pPr>
        <w:spacing w:after="0" w:line="233" w:lineRule="exact"/>
        <w:rPr>
          <w:rFonts w:ascii="Arial" w:cs="Arial" w:eastAsia="Arial" w:hAnsi="Arial"/>
          <w:sz w:val="22"/>
          <w:szCs w:val="22"/>
          <w:b w:val="1"/>
          <w:bCs w:val="1"/>
          <w:color w:val="auto"/>
        </w:rPr>
      </w:pPr>
    </w:p>
    <w:p>
      <w:pPr>
        <w:ind w:left="640" w:hanging="632"/>
        <w:spacing w:after="0"/>
        <w:tabs>
          <w:tab w:leader="none" w:pos="6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14.3</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Wynn Resorts, Limited</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3131 Las Vegas Boulevard South</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Las Vegas, NV 89109</w:t>
      </w:r>
    </w:p>
    <w:p>
      <w:pPr>
        <w:spacing w:after="0" w:line="21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3" w:lineRule="exact"/>
        <w:rPr>
          <w:sz w:val="20"/>
          <w:szCs w:val="20"/>
          <w:color w:val="auto"/>
        </w:rPr>
      </w:pPr>
    </w:p>
    <w:p>
      <w:pPr>
        <w:ind w:left="2300" w:hanging="995"/>
        <w:spacing w:after="0"/>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300" w:hanging="995"/>
        <w:spacing w:after="0" w:line="230" w:lineRule="auto"/>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300" w:hanging="995"/>
        <w:spacing w:after="0" w:line="230" w:lineRule="auto"/>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300" w:hanging="995"/>
        <w:spacing w:after="0" w:line="230" w:lineRule="auto"/>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300" w:hanging="995"/>
        <w:spacing w:after="0"/>
        <w:tabs>
          <w:tab w:leader="none" w:pos="2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gridSpan w:val="2"/>
          </w:tcPr>
          <w:p>
            <w:pPr>
              <w:spacing w:after="0"/>
              <w:rPr>
                <w:sz w:val="20"/>
                <w:szCs w:val="20"/>
                <w:color w:val="auto"/>
              </w:rPr>
            </w:pPr>
            <w:r>
              <w:rPr>
                <w:rFonts w:ascii="Arial" w:cs="Arial" w:eastAsia="Arial" w:hAnsi="Arial"/>
                <w:sz w:val="22"/>
                <w:szCs w:val="22"/>
                <w:color w:val="auto"/>
              </w:rPr>
              <w:t>Item 2(b):</w:t>
            </w:r>
          </w:p>
        </w:tc>
        <w:tc>
          <w:tcPr>
            <w:tcW w:w="240" w:type="dxa"/>
            <w:vAlign w:val="bottom"/>
          </w:tcPr>
          <w:p>
            <w:pPr>
              <w:spacing w:after="0"/>
              <w:rPr>
                <w:sz w:val="21"/>
                <w:szCs w:val="21"/>
                <w:color w:val="auto"/>
              </w:rPr>
            </w:pPr>
          </w:p>
        </w:tc>
        <w:tc>
          <w:tcPr>
            <w:tcW w:w="3540" w:type="dxa"/>
            <w:vAlign w:val="bottom"/>
            <w:gridSpan w:val="5"/>
          </w:tcPr>
          <w:p>
            <w:pPr>
              <w:spacing w:after="0"/>
              <w:rPr>
                <w:sz w:val="20"/>
                <w:szCs w:val="20"/>
                <w:color w:val="auto"/>
              </w:rPr>
            </w:pPr>
            <w:r>
              <w:rPr>
                <w:rFonts w:ascii="Arial" w:cs="Arial" w:eastAsia="Arial" w:hAnsi="Arial"/>
                <w:sz w:val="22"/>
                <w:szCs w:val="22"/>
                <w:color w:val="auto"/>
                <w:w w:val="97"/>
              </w:rPr>
              <w:t>Address of Principal Business Office:</w:t>
            </w:r>
          </w:p>
        </w:tc>
      </w:tr>
      <w:tr>
        <w:trPr>
          <w:trHeight w:val="20"/>
        </w:trPr>
        <w:tc>
          <w:tcPr>
            <w:tcW w:w="8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85"/>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4"/>
          </w:tcPr>
          <w:p>
            <w:pPr>
              <w:ind w:left="200"/>
              <w:spacing w:after="0"/>
              <w:rPr>
                <w:sz w:val="20"/>
                <w:szCs w:val="20"/>
                <w:color w:val="auto"/>
              </w:rPr>
            </w:pPr>
            <w:r>
              <w:rPr>
                <w:rFonts w:ascii="Arial" w:cs="Arial" w:eastAsia="Arial" w:hAnsi="Arial"/>
                <w:sz w:val="22"/>
                <w:szCs w:val="22"/>
                <w:color w:val="auto"/>
              </w:rPr>
              <w:t>(i)-(v):</w:t>
            </w:r>
          </w:p>
        </w:tc>
        <w:tc>
          <w:tcPr>
            <w:tcW w:w="2300" w:type="dxa"/>
            <w:vAlign w:val="bottom"/>
            <w:gridSpan w:val="2"/>
          </w:tcPr>
          <w:p>
            <w:pPr>
              <w:ind w:left="40"/>
              <w:spacing w:after="0"/>
              <w:rPr>
                <w:sz w:val="20"/>
                <w:szCs w:val="20"/>
                <w:color w:val="auto"/>
              </w:rPr>
            </w:pPr>
            <w:r>
              <w:rPr>
                <w:rFonts w:ascii="Arial" w:cs="Arial" w:eastAsia="Arial" w:hAnsi="Arial"/>
                <w:sz w:val="22"/>
                <w:szCs w:val="22"/>
                <w:color w:val="auto"/>
              </w:rPr>
              <w:t>6300 Lamar Avenue</w:t>
            </w:r>
          </w:p>
        </w:tc>
      </w:tr>
      <w:tr>
        <w:trPr>
          <w:trHeight w:val="275"/>
        </w:trPr>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22"/>
                <w:szCs w:val="22"/>
                <w:color w:val="auto"/>
                <w:w w:val="90"/>
              </w:rPr>
              <w:t>Overland Park, KS 66202</w:t>
            </w:r>
          </w:p>
        </w:tc>
      </w:tr>
      <w:tr>
        <w:trPr>
          <w:trHeight w:val="436"/>
        </w:trPr>
        <w:tc>
          <w:tcPr>
            <w:tcW w:w="1100" w:type="dxa"/>
            <w:vAlign w:val="bottom"/>
            <w:gridSpan w:val="2"/>
          </w:tcPr>
          <w:p>
            <w:pPr>
              <w:spacing w:after="0"/>
              <w:rPr>
                <w:sz w:val="20"/>
                <w:szCs w:val="20"/>
                <w:color w:val="auto"/>
              </w:rPr>
            </w:pPr>
            <w:r>
              <w:rPr>
                <w:rFonts w:ascii="Arial" w:cs="Arial" w:eastAsia="Arial" w:hAnsi="Arial"/>
                <w:sz w:val="22"/>
                <w:szCs w:val="22"/>
                <w:color w:val="auto"/>
              </w:rPr>
              <w:t>Item 2(c):</w:t>
            </w:r>
          </w:p>
        </w:tc>
        <w:tc>
          <w:tcPr>
            <w:tcW w:w="2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22"/>
                <w:szCs w:val="22"/>
                <w:color w:val="auto"/>
              </w:rPr>
              <w:t>Citizenship:</w:t>
            </w: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r>
      <w:tr>
        <w:trPr>
          <w:trHeight w:val="485"/>
        </w:trPr>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6"/>
          </w:tcPr>
          <w:p>
            <w:pPr>
              <w:ind w:left="200"/>
              <w:spacing w:after="0"/>
              <w:rPr>
                <w:sz w:val="20"/>
                <w:szCs w:val="20"/>
                <w:color w:val="auto"/>
              </w:rPr>
            </w:pPr>
            <w:r>
              <w:rPr>
                <w:rFonts w:ascii="Arial" w:cs="Arial" w:eastAsia="Arial" w:hAnsi="Arial"/>
                <w:sz w:val="22"/>
                <w:szCs w:val="22"/>
                <w:color w:val="auto"/>
              </w:rPr>
              <w:t>(i), (iii) and (v): Delaware</w:t>
            </w:r>
          </w:p>
        </w:tc>
      </w:tr>
      <w:tr>
        <w:trPr>
          <w:trHeight w:val="243"/>
        </w:trPr>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(ii):</w:t>
            </w:r>
          </w:p>
        </w:tc>
        <w:tc>
          <w:tcPr>
            <w:tcW w:w="84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2"/>
              </w:rPr>
              <w:t>Missouri</w:t>
            </w:r>
          </w:p>
        </w:tc>
        <w:tc>
          <w:tcPr>
            <w:tcW w:w="19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5"/>
        </w:trPr>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gridSpan w:val="2"/>
          </w:tcPr>
          <w:p>
            <w:pPr>
              <w:ind w:left="200"/>
              <w:spacing w:after="0"/>
              <w:rPr>
                <w:sz w:val="20"/>
                <w:szCs w:val="20"/>
                <w:color w:val="auto"/>
              </w:rPr>
            </w:pPr>
            <w:r>
              <w:rPr>
                <w:rFonts w:ascii="Arial" w:cs="Arial" w:eastAsia="Arial" w:hAnsi="Arial"/>
                <w:sz w:val="22"/>
                <w:szCs w:val="22"/>
                <w:color w:val="auto"/>
              </w:rPr>
              <w:t>(iv):</w:t>
            </w:r>
          </w:p>
        </w:tc>
        <w:tc>
          <w:tcPr>
            <w:tcW w:w="840" w:type="dxa"/>
            <w:vAlign w:val="bottom"/>
            <w:gridSpan w:val="2"/>
          </w:tcPr>
          <w:p>
            <w:pPr>
              <w:ind w:left="40"/>
              <w:spacing w:after="0"/>
              <w:rPr>
                <w:sz w:val="20"/>
                <w:szCs w:val="20"/>
                <w:color w:val="auto"/>
              </w:rPr>
            </w:pPr>
            <w:r>
              <w:rPr>
                <w:rFonts w:ascii="Arial" w:cs="Arial" w:eastAsia="Arial" w:hAnsi="Arial"/>
                <w:sz w:val="22"/>
                <w:szCs w:val="22"/>
                <w:color w:val="auto"/>
              </w:rPr>
              <w:t>Kansas</w:t>
            </w:r>
          </w:p>
        </w:tc>
        <w:tc>
          <w:tcPr>
            <w:tcW w:w="194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21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2(d)</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Title of Class of Securities</w:t>
      </w:r>
      <w:r>
        <w:rPr>
          <w:rFonts w:ascii="Arial" w:cs="Arial" w:eastAsia="Arial" w:hAnsi="Arial"/>
          <w:sz w:val="19"/>
          <w:szCs w:val="19"/>
          <w:color w:val="auto"/>
        </w:rPr>
        <w:t>: Common Stock</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2(e)</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CUSIP Number</w:t>
      </w:r>
      <w:r>
        <w:rPr>
          <w:rFonts w:ascii="Arial" w:cs="Arial" w:eastAsia="Arial" w:hAnsi="Arial"/>
          <w:sz w:val="19"/>
          <w:szCs w:val="19"/>
          <w:color w:val="auto"/>
        </w:rPr>
        <w:t>: 983134107</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The reporting person is</w:t>
      </w:r>
      <w:r>
        <w:rPr>
          <w:rFonts w:ascii="Arial" w:cs="Arial" w:eastAsia="Arial" w:hAnsi="Arial"/>
          <w:sz w:val="19"/>
          <w:szCs w:val="19"/>
          <w:color w:val="auto"/>
        </w:rPr>
        <w:t>:</w:t>
      </w:r>
    </w:p>
    <w:p>
      <w:pPr>
        <w:spacing w:after="0" w:line="233" w:lineRule="exact"/>
        <w:rPr>
          <w:sz w:val="20"/>
          <w:szCs w:val="20"/>
          <w:color w:val="auto"/>
        </w:rPr>
      </w:pPr>
    </w:p>
    <w:p>
      <w:pPr>
        <w:ind w:left="2300" w:hanging="995"/>
        <w:spacing w:after="0" w:line="239" w:lineRule="auto"/>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Inc., a parent holding company in accordance with Reg. 240.13d-1(b)(1)(ii) (G);</w:t>
      </w:r>
    </w:p>
    <w:p>
      <w:pPr>
        <w:ind w:left="2300" w:hanging="995"/>
        <w:spacing w:after="0" w:line="230" w:lineRule="auto"/>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Financial Services, Inc., a parent holding company in accordance with Reg. 240.13d-1(b)(1)(ii)(G);</w:t>
      </w:r>
    </w:p>
    <w:p>
      <w:pPr>
        <w:spacing w:after="0" w:line="1" w:lineRule="exact"/>
        <w:rPr>
          <w:rFonts w:ascii="Arial" w:cs="Arial" w:eastAsia="Arial" w:hAnsi="Arial"/>
          <w:sz w:val="22"/>
          <w:szCs w:val="22"/>
          <w:color w:val="auto"/>
        </w:rPr>
      </w:pPr>
    </w:p>
    <w:p>
      <w:pPr>
        <w:ind w:left="2300" w:hanging="995"/>
        <w:spacing w:after="0"/>
        <w:tabs>
          <w:tab w:leader="none" w:pos="2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Waddell &amp; Reed, Inc., a broker-dealer registered under section 15 of the Act (15 U.S.C. 78o); and</w:t>
      </w:r>
    </w:p>
    <w:p>
      <w:pPr>
        <w:spacing w:after="0" w:line="1" w:lineRule="exact"/>
        <w:rPr>
          <w:rFonts w:ascii="Arial" w:cs="Arial" w:eastAsia="Arial" w:hAnsi="Arial"/>
          <w:sz w:val="21"/>
          <w:szCs w:val="21"/>
          <w:color w:val="auto"/>
        </w:rPr>
      </w:pPr>
    </w:p>
    <w:p>
      <w:pPr>
        <w:ind w:left="2300" w:right="20" w:hanging="995"/>
        <w:spacing w:after="0" w:line="230" w:lineRule="auto"/>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Waddell &amp; Reed Investment Management Company, an investment advisor in accordance with Reg. 240.13d-1(b)(1)(ii)(E).</w:t>
      </w:r>
    </w:p>
    <w:p>
      <w:pPr>
        <w:spacing w:after="0" w:line="1" w:lineRule="exact"/>
        <w:rPr>
          <w:rFonts w:ascii="Arial" w:cs="Arial" w:eastAsia="Arial" w:hAnsi="Arial"/>
          <w:sz w:val="22"/>
          <w:szCs w:val="22"/>
          <w:color w:val="auto"/>
        </w:rPr>
      </w:pPr>
    </w:p>
    <w:p>
      <w:pPr>
        <w:ind w:left="2300" w:hanging="995"/>
        <w:spacing w:after="0" w:line="237" w:lineRule="auto"/>
        <w:tabs>
          <w:tab w:leader="none" w:pos="2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Ivy Investment Management Company, an investment advisor in accordance with Reg. 240.13d-1(b)(1) (ii)(E).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ectPr>
          <w:pgSz w:w="11900" w:h="16838" w:orient="portrait"/>
          <w:cols w:equalWidth="0" w:num="1">
            <w:col w:w="11420"/>
          </w:cols>
          <w:pgMar w:left="240" w:top="355" w:right="239" w:bottom="0" w:gutter="0" w:footer="0" w:header="0"/>
        </w:sectPr>
      </w:pPr>
    </w:p>
    <w:bookmarkStart w:id="4" w:name="page5"/>
    <w:bookmarkEnd w:id="4"/>
    <w:p>
      <w:pPr>
        <w:jc w:val="both"/>
        <w:ind w:firstLine="1297"/>
        <w:spacing w:after="0" w:line="272" w:lineRule="auto"/>
        <w:rPr>
          <w:sz w:val="20"/>
          <w:szCs w:val="20"/>
          <w:color w:val="auto"/>
        </w:rPr>
      </w:pPr>
      <w:r>
        <w:rPr>
          <w:rFonts w:ascii="Arial" w:cs="Arial" w:eastAsia="Arial" w:hAnsi="Arial"/>
          <w:sz w:val="19"/>
          <w:szCs w:val="19"/>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w:t>
      </w:r>
    </w:p>
    <w:p>
      <w:pPr>
        <w:jc w:val="both"/>
        <w:ind w:firstLine="8"/>
        <w:spacing w:after="0" w:line="275" w:lineRule="auto"/>
        <w:tabs>
          <w:tab w:leader="none" w:pos="227"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8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213"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Amount beneficially owned: 17,647,556</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Percent of class: 14.3</w:t>
      </w:r>
    </w:p>
    <w:p>
      <w:pPr>
        <w:spacing w:after="0" w:line="233" w:lineRule="exact"/>
        <w:rPr>
          <w:rFonts w:ascii="Arial" w:cs="Arial" w:eastAsia="Arial" w:hAnsi="Arial"/>
          <w:sz w:val="22"/>
          <w:szCs w:val="22"/>
          <w:color w:val="auto"/>
        </w:rPr>
      </w:pPr>
    </w:p>
    <w:p>
      <w:pPr>
        <w:ind w:left="1960" w:hanging="655"/>
        <w:spacing w:after="0"/>
        <w:tabs>
          <w:tab w:leader="none" w:pos="19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2580" w:hanging="627"/>
        <w:spacing w:after="0"/>
        <w:tabs>
          <w:tab w:leader="none" w:pos="25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233"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WDR: 17,647,556 (indirect)</w:t>
      </w:r>
    </w:p>
    <w:p>
      <w:pPr>
        <w:spacing w:after="0" w:line="8" w:lineRule="exact"/>
        <w:rPr>
          <w:rFonts w:ascii="Arial" w:cs="Arial" w:eastAsia="Arial" w:hAnsi="Arial"/>
          <w:sz w:val="22"/>
          <w:szCs w:val="22"/>
          <w:color w:val="auto"/>
        </w:rPr>
      </w:pP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WRFSI: 5,992,111 (indirect)</w:t>
      </w: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WRI: 5,992,111 (indirect)</w:t>
      </w: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WRIMCO: 5,992,111 (direct)</w:t>
      </w:r>
    </w:p>
    <w:p>
      <w:pPr>
        <w:ind w:left="2600"/>
        <w:spacing w:after="0"/>
        <w:rPr>
          <w:rFonts w:ascii="Arial" w:cs="Arial" w:eastAsia="Arial" w:hAnsi="Arial"/>
          <w:sz w:val="22"/>
          <w:szCs w:val="22"/>
          <w:color w:val="auto"/>
        </w:rPr>
      </w:pPr>
      <w:r>
        <w:rPr>
          <w:rFonts w:ascii="Arial" w:cs="Arial" w:eastAsia="Arial" w:hAnsi="Arial"/>
          <w:sz w:val="22"/>
          <w:szCs w:val="22"/>
          <w:color w:val="auto"/>
        </w:rPr>
        <w:t>IICO: 11,655,445 (direct)</w:t>
      </w:r>
    </w:p>
    <w:p>
      <w:pPr>
        <w:spacing w:after="0" w:line="215" w:lineRule="exact"/>
        <w:rPr>
          <w:rFonts w:ascii="Arial" w:cs="Arial" w:eastAsia="Arial" w:hAnsi="Arial"/>
          <w:sz w:val="22"/>
          <w:szCs w:val="22"/>
          <w:color w:val="auto"/>
        </w:rPr>
      </w:pPr>
    </w:p>
    <w:p>
      <w:pPr>
        <w:ind w:left="2600" w:hanging="647"/>
        <w:spacing w:after="0"/>
        <w:tabs>
          <w:tab w:leader="none" w:pos="26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2620" w:hanging="667"/>
        <w:spacing w:after="0"/>
        <w:tabs>
          <w:tab w:leader="none" w:pos="262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33"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WDR: 17,647,556 (indirect)</w:t>
      </w:r>
    </w:p>
    <w:p>
      <w:pPr>
        <w:spacing w:after="0" w:line="8" w:lineRule="exact"/>
        <w:rPr>
          <w:rFonts w:ascii="Arial" w:cs="Arial" w:eastAsia="Arial" w:hAnsi="Arial"/>
          <w:sz w:val="22"/>
          <w:szCs w:val="22"/>
          <w:color w:val="auto"/>
        </w:rPr>
      </w:pP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WRFSI: 5,992,111 (indirect)</w:t>
      </w: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WRI: 5,992,111 (indirect)</w:t>
      </w:r>
    </w:p>
    <w:p>
      <w:pPr>
        <w:ind w:left="2600"/>
        <w:spacing w:after="0" w:line="230" w:lineRule="auto"/>
        <w:rPr>
          <w:rFonts w:ascii="Arial" w:cs="Arial" w:eastAsia="Arial" w:hAnsi="Arial"/>
          <w:sz w:val="22"/>
          <w:szCs w:val="22"/>
          <w:color w:val="auto"/>
        </w:rPr>
      </w:pPr>
      <w:r>
        <w:rPr>
          <w:rFonts w:ascii="Arial" w:cs="Arial" w:eastAsia="Arial" w:hAnsi="Arial"/>
          <w:sz w:val="22"/>
          <w:szCs w:val="22"/>
          <w:color w:val="auto"/>
        </w:rPr>
        <w:t>WRIMCO: 5,992,111 (direct)</w:t>
      </w:r>
    </w:p>
    <w:p>
      <w:pPr>
        <w:ind w:left="2600"/>
        <w:spacing w:after="0"/>
        <w:rPr>
          <w:rFonts w:ascii="Arial" w:cs="Arial" w:eastAsia="Arial" w:hAnsi="Arial"/>
          <w:sz w:val="22"/>
          <w:szCs w:val="22"/>
          <w:color w:val="auto"/>
        </w:rPr>
      </w:pPr>
      <w:r>
        <w:rPr>
          <w:rFonts w:ascii="Arial" w:cs="Arial" w:eastAsia="Arial" w:hAnsi="Arial"/>
          <w:sz w:val="22"/>
          <w:szCs w:val="22"/>
          <w:color w:val="auto"/>
        </w:rPr>
        <w:t>IICO: 11,655,445 (direct)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8" w:lineRule="exact"/>
        <w:rPr>
          <w:rFonts w:ascii="Arial" w:cs="Arial" w:eastAsia="Arial" w:hAnsi="Arial"/>
          <w:sz w:val="22"/>
          <w:szCs w:val="22"/>
          <w:color w:val="auto"/>
        </w:rPr>
      </w:pPr>
    </w:p>
    <w:p>
      <w:pPr>
        <w:ind w:left="2580" w:hanging="627"/>
        <w:spacing w:after="0"/>
        <w:tabs>
          <w:tab w:leader="none" w:pos="25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3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-860425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4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Funds, Inc. Asset Strategy Fund, a company registered under the Investment Company Act of 1940, has an interest in more than 5% of the class of securities reported herein.</w:t>
      </w:r>
    </w:p>
    <w:p>
      <w:pPr>
        <w:spacing w:after="0" w:line="212" w:lineRule="exact"/>
        <w:rPr>
          <w:sz w:val="20"/>
          <w:szCs w:val="20"/>
          <w:color w:val="auto"/>
        </w:rPr>
      </w:pPr>
    </w:p>
    <w:p>
      <w:pPr>
        <w:ind w:left="1300" w:right="300" w:hanging="1296"/>
        <w:spacing w:after="0" w:line="251" w:lineRule="auto"/>
        <w:tabs>
          <w:tab w:leader="none" w:pos="128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Attached Exhibit 2.</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233" w:lineRule="exact"/>
        <w:rPr>
          <w:sz w:val="20"/>
          <w:szCs w:val="20"/>
          <w:color w:val="auto"/>
        </w:rPr>
      </w:pPr>
    </w:p>
    <w:p>
      <w:pPr>
        <w:jc w:val="center"/>
        <w:ind w:right="7460"/>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ectPr>
          <w:pgSz w:w="11900" w:h="16838" w:orient="portrait"/>
          <w:cols w:equalWidth="0" w:num="1">
            <w:col w:w="11420"/>
          </w:cols>
          <w:pgMar w:left="240" w:top="118" w:right="239" w:bottom="0" w:gutter="0" w:footer="0" w:header="0"/>
        </w:sectPr>
      </w:pPr>
    </w:p>
    <w:bookmarkStart w:id="5" w:name="page6"/>
    <w:bookmarkEnd w:id="5"/>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u w:val="single" w:color="auto"/>
          <w:color w:val="auto"/>
        </w:rPr>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233" w:lineRule="exact"/>
        <w:rPr>
          <w:sz w:val="20"/>
          <w:szCs w:val="20"/>
          <w:color w:val="auto"/>
        </w:rPr>
      </w:pPr>
    </w:p>
    <w:p>
      <w:pPr>
        <w:jc w:val="both"/>
        <w:ind w:right="40" w:firstLine="1297"/>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jc w:val="both"/>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12, 2010</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0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Waddell &amp; Reed Financial Services, Inc.</w:t>
            </w:r>
          </w:p>
        </w:tc>
      </w:tr>
      <w:tr>
        <w:trPr>
          <w:trHeight w:val="679"/>
        </w:trPr>
        <w:tc>
          <w:tcPr>
            <w:tcW w:w="430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42"/>
        </w:trPr>
        <w:tc>
          <w:tcPr>
            <w:tcW w:w="430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7160" w:type="dxa"/>
            <w:vAlign w:val="bottom"/>
            <w:gridSpan w:val="3"/>
          </w:tcPr>
          <w:p>
            <w:pPr>
              <w:ind w:left="92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30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Title: Attorney-In-Fact</w:t>
            </w:r>
          </w:p>
        </w:tc>
      </w:tr>
      <w:tr>
        <w:trPr>
          <w:trHeight w:val="729"/>
        </w:trPr>
        <w:tc>
          <w:tcPr>
            <w:tcW w:w="430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Waddell &amp; Reed Investment Management Company</w:t>
            </w:r>
          </w:p>
        </w:tc>
      </w:tr>
      <w:tr>
        <w:trPr>
          <w:trHeight w:val="679"/>
        </w:trPr>
        <w:tc>
          <w:tcPr>
            <w:tcW w:w="430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42"/>
        </w:trPr>
        <w:tc>
          <w:tcPr>
            <w:tcW w:w="430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7160" w:type="dxa"/>
            <w:vAlign w:val="bottom"/>
            <w:gridSpan w:val="3"/>
          </w:tcPr>
          <w:p>
            <w:pPr>
              <w:ind w:left="92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3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7160" w:type="dxa"/>
            <w:vAlign w:val="bottom"/>
            <w:gridSpan w:val="3"/>
          </w:tcPr>
          <w:p>
            <w:pPr>
              <w:ind w:left="920"/>
              <w:spacing w:after="0"/>
              <w:rPr>
                <w:sz w:val="20"/>
                <w:szCs w:val="20"/>
                <w:color w:val="auto"/>
              </w:rPr>
            </w:pPr>
            <w:r>
              <w:rPr>
                <w:rFonts w:ascii="Arial" w:cs="Arial" w:eastAsia="Arial" w:hAnsi="Arial"/>
                <w:sz w:val="22"/>
                <w:szCs w:val="22"/>
                <w:color w:val="auto"/>
              </w:rPr>
              <w:t>Title: Attorney-In-Fact</w:t>
            </w:r>
          </w:p>
        </w:tc>
      </w:tr>
      <w:tr>
        <w:trPr>
          <w:trHeight w:val="729"/>
        </w:trPr>
        <w:tc>
          <w:tcPr>
            <w:tcW w:w="430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679"/>
        </w:trPr>
        <w:tc>
          <w:tcPr>
            <w:tcW w:w="430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42"/>
        </w:trPr>
        <w:tc>
          <w:tcPr>
            <w:tcW w:w="430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340" w:type="dxa"/>
            <w:vAlign w:val="bottom"/>
          </w:tcPr>
          <w:p>
            <w:pPr>
              <w:spacing w:after="0"/>
              <w:rPr>
                <w:sz w:val="21"/>
                <w:szCs w:val="21"/>
                <w:color w:val="auto"/>
              </w:rPr>
            </w:pPr>
          </w:p>
        </w:tc>
      </w:tr>
      <w:tr>
        <w:trPr>
          <w:trHeight w:val="275"/>
        </w:trPr>
        <w:tc>
          <w:tcPr>
            <w:tcW w:w="43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340" w:type="dxa"/>
            <w:vAlign w:val="bottom"/>
          </w:tcPr>
          <w:p>
            <w:pPr>
              <w:spacing w:after="0"/>
              <w:rPr>
                <w:sz w:val="23"/>
                <w:szCs w:val="23"/>
                <w:color w:val="auto"/>
              </w:rPr>
            </w:pPr>
          </w:p>
        </w:tc>
      </w:tr>
      <w:tr>
        <w:trPr>
          <w:trHeight w:val="365"/>
        </w:trPr>
        <w:tc>
          <w:tcPr>
            <w:tcW w:w="38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40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EXHIBIT INDEX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80"/>
        <w:spacing w:after="0"/>
        <w:tabs>
          <w:tab w:leader="none" w:pos="128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215" w:lineRule="exact"/>
        <w:rPr>
          <w:sz w:val="20"/>
          <w:szCs w:val="20"/>
          <w:color w:val="auto"/>
        </w:rPr>
      </w:pPr>
    </w:p>
    <w:p>
      <w:pPr>
        <w:ind w:left="1300" w:hanging="1076"/>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ind w:left="1300" w:right="400" w:hanging="1076"/>
        <w:spacing w:after="0" w:line="251"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200" w:lineRule="exact"/>
        <w:rPr>
          <w:sz w:val="20"/>
          <w:szCs w:val="20"/>
          <w:color w:val="auto"/>
        </w:rPr>
      </w:pPr>
    </w:p>
    <w:p>
      <w:pPr>
        <w:ind w:left="1300" w:hanging="1049"/>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u w:val="single" w:color="auto"/>
          <w:color w:val="auto"/>
        </w:rPr>
        <w:t>EXHIBIT 1</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JOINT FILING AGREEMENT</w:t>
      </w:r>
    </w:p>
    <w:p>
      <w:pPr>
        <w:spacing w:after="0" w:line="233"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February, 2007.</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60" w:type="dxa"/>
            <w:vAlign w:val="bottom"/>
            <w:gridSpan w:val="4"/>
          </w:tcPr>
          <w:p>
            <w:pPr>
              <w:spacing w:after="0"/>
              <w:rPr>
                <w:sz w:val="20"/>
                <w:szCs w:val="20"/>
                <w:color w:val="auto"/>
              </w:rPr>
            </w:pPr>
            <w:r>
              <w:rPr>
                <w:rFonts w:ascii="Arial" w:cs="Arial" w:eastAsia="Arial" w:hAnsi="Arial"/>
                <w:sz w:val="22"/>
                <w:szCs w:val="22"/>
                <w:color w:val="auto"/>
              </w:rPr>
              <w:t>Waddell &amp; Reed Financial, Inc.</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Waddell &amp; Reed Financial Services, Inc.</w:t>
            </w:r>
          </w:p>
        </w:tc>
      </w:tr>
      <w:tr>
        <w:trPr>
          <w:trHeight w:val="436"/>
        </w:trPr>
        <w:tc>
          <w:tcPr>
            <w:tcW w:w="4160" w:type="dxa"/>
            <w:vAlign w:val="bottom"/>
            <w:gridSpan w:val="4"/>
          </w:tcPr>
          <w:p>
            <w:pPr>
              <w:spacing w:after="0"/>
              <w:rPr>
                <w:sz w:val="20"/>
                <w:szCs w:val="20"/>
                <w:color w:val="auto"/>
              </w:rPr>
            </w:pPr>
            <w:r>
              <w:rPr>
                <w:rFonts w:ascii="Arial" w:cs="Arial" w:eastAsia="Arial" w:hAnsi="Arial"/>
                <w:sz w:val="22"/>
                <w:szCs w:val="22"/>
                <w:color w:val="auto"/>
              </w:rPr>
              <w:t>By: /s/ Wendy J. Hills</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By: /s/ Wendy J. Hills</w:t>
            </w: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2"/>
        </w:trPr>
        <w:tc>
          <w:tcPr>
            <w:tcW w:w="4160" w:type="dxa"/>
            <w:vAlign w:val="bottom"/>
            <w:gridSpan w:val="4"/>
          </w:tcPr>
          <w:p>
            <w:pPr>
              <w:spacing w:after="0" w:line="242" w:lineRule="exact"/>
              <w:rPr>
                <w:sz w:val="20"/>
                <w:szCs w:val="20"/>
                <w:color w:val="auto"/>
              </w:rPr>
            </w:pPr>
            <w:r>
              <w:rPr>
                <w:rFonts w:ascii="Arial" w:cs="Arial" w:eastAsia="Arial" w:hAnsi="Arial"/>
                <w:sz w:val="22"/>
                <w:szCs w:val="22"/>
                <w:color w:val="auto"/>
              </w:rPr>
              <w:t>Name: Wendy J. Hills</w:t>
            </w:r>
          </w:p>
        </w:tc>
        <w:tc>
          <w:tcPr>
            <w:tcW w:w="7300" w:type="dxa"/>
            <w:vAlign w:val="bottom"/>
            <w:gridSpan w:val="4"/>
          </w:tcPr>
          <w:p>
            <w:pPr>
              <w:ind w:left="80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160" w:type="dxa"/>
            <w:vAlign w:val="bottom"/>
            <w:gridSpan w:val="4"/>
          </w:tcPr>
          <w:p>
            <w:pPr>
              <w:spacing w:after="0"/>
              <w:rPr>
                <w:sz w:val="20"/>
                <w:szCs w:val="20"/>
                <w:color w:val="auto"/>
              </w:rPr>
            </w:pPr>
            <w:r>
              <w:rPr>
                <w:rFonts w:ascii="Arial" w:cs="Arial" w:eastAsia="Arial" w:hAnsi="Arial"/>
                <w:sz w:val="22"/>
                <w:szCs w:val="22"/>
                <w:color w:val="auto"/>
              </w:rPr>
              <w:t>Title: Vice President</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Title: Attorney-In-Fact</w:t>
            </w:r>
          </w:p>
        </w:tc>
      </w:tr>
      <w:tr>
        <w:trPr>
          <w:trHeight w:val="729"/>
        </w:trPr>
        <w:tc>
          <w:tcPr>
            <w:tcW w:w="4160" w:type="dxa"/>
            <w:vAlign w:val="bottom"/>
            <w:gridSpan w:val="4"/>
          </w:tcPr>
          <w:p>
            <w:pPr>
              <w:spacing w:after="0"/>
              <w:rPr>
                <w:sz w:val="20"/>
                <w:szCs w:val="20"/>
                <w:color w:val="auto"/>
              </w:rPr>
            </w:pPr>
            <w:r>
              <w:rPr>
                <w:rFonts w:ascii="Arial" w:cs="Arial" w:eastAsia="Arial" w:hAnsi="Arial"/>
                <w:sz w:val="22"/>
                <w:szCs w:val="22"/>
                <w:color w:val="auto"/>
              </w:rPr>
              <w:t>Waddell &amp; Reed, Inc.</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Waddell &amp; Reed Investment Management Company</w:t>
            </w:r>
          </w:p>
        </w:tc>
      </w:tr>
      <w:tr>
        <w:trPr>
          <w:trHeight w:val="436"/>
        </w:trPr>
        <w:tc>
          <w:tcPr>
            <w:tcW w:w="4160" w:type="dxa"/>
            <w:vAlign w:val="bottom"/>
            <w:gridSpan w:val="4"/>
          </w:tcPr>
          <w:p>
            <w:pPr>
              <w:spacing w:after="0"/>
              <w:rPr>
                <w:sz w:val="20"/>
                <w:szCs w:val="20"/>
                <w:color w:val="auto"/>
              </w:rPr>
            </w:pPr>
            <w:r>
              <w:rPr>
                <w:rFonts w:ascii="Arial" w:cs="Arial" w:eastAsia="Arial" w:hAnsi="Arial"/>
                <w:sz w:val="22"/>
                <w:szCs w:val="22"/>
                <w:color w:val="auto"/>
              </w:rPr>
              <w:t>By: /s/ Wendy J. Hills</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By: /s/ Wendy J. Hills</w:t>
            </w:r>
          </w:p>
        </w:tc>
      </w:tr>
      <w:tr>
        <w:trPr>
          <w:trHeight w:val="20"/>
        </w:trPr>
        <w:tc>
          <w:tcPr>
            <w:tcW w:w="4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2"/>
        </w:trPr>
        <w:tc>
          <w:tcPr>
            <w:tcW w:w="4160" w:type="dxa"/>
            <w:vAlign w:val="bottom"/>
            <w:gridSpan w:val="4"/>
          </w:tcPr>
          <w:p>
            <w:pPr>
              <w:spacing w:after="0" w:line="242" w:lineRule="exact"/>
              <w:rPr>
                <w:sz w:val="20"/>
                <w:szCs w:val="20"/>
                <w:color w:val="auto"/>
              </w:rPr>
            </w:pPr>
            <w:r>
              <w:rPr>
                <w:rFonts w:ascii="Arial" w:cs="Arial" w:eastAsia="Arial" w:hAnsi="Arial"/>
                <w:sz w:val="22"/>
                <w:szCs w:val="22"/>
                <w:color w:val="auto"/>
              </w:rPr>
              <w:t>Name: Wendy J. Hills</w:t>
            </w:r>
          </w:p>
        </w:tc>
        <w:tc>
          <w:tcPr>
            <w:tcW w:w="7300" w:type="dxa"/>
            <w:vAlign w:val="bottom"/>
            <w:gridSpan w:val="4"/>
          </w:tcPr>
          <w:p>
            <w:pPr>
              <w:ind w:left="80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160" w:type="dxa"/>
            <w:vAlign w:val="bottom"/>
            <w:gridSpan w:val="4"/>
          </w:tcPr>
          <w:p>
            <w:pPr>
              <w:spacing w:after="0"/>
              <w:rPr>
                <w:sz w:val="20"/>
                <w:szCs w:val="20"/>
                <w:color w:val="auto"/>
              </w:rPr>
            </w:pPr>
            <w:r>
              <w:rPr>
                <w:rFonts w:ascii="Arial" w:cs="Arial" w:eastAsia="Arial" w:hAnsi="Arial"/>
                <w:sz w:val="22"/>
                <w:szCs w:val="22"/>
                <w:color w:val="auto"/>
              </w:rPr>
              <w:t>Title: Attorney-In-Fact</w:t>
            </w:r>
          </w:p>
        </w:tc>
        <w:tc>
          <w:tcPr>
            <w:tcW w:w="7300" w:type="dxa"/>
            <w:vAlign w:val="bottom"/>
            <w:gridSpan w:val="4"/>
          </w:tcPr>
          <w:p>
            <w:pPr>
              <w:ind w:left="800"/>
              <w:spacing w:after="0"/>
              <w:rPr>
                <w:sz w:val="20"/>
                <w:szCs w:val="20"/>
                <w:color w:val="auto"/>
              </w:rPr>
            </w:pPr>
            <w:r>
              <w:rPr>
                <w:rFonts w:ascii="Arial" w:cs="Arial" w:eastAsia="Arial" w:hAnsi="Arial"/>
                <w:sz w:val="22"/>
                <w:szCs w:val="22"/>
                <w:color w:val="auto"/>
              </w:rPr>
              <w:t>Title: Attorney-In-Fact</w:t>
            </w:r>
          </w:p>
        </w:tc>
      </w:tr>
      <w:tr>
        <w:trPr>
          <w:trHeight w:val="729"/>
        </w:trPr>
        <w:tc>
          <w:tcPr>
            <w:tcW w:w="4160" w:type="dxa"/>
            <w:vAlign w:val="bottom"/>
            <w:gridSpan w:val="4"/>
          </w:tcPr>
          <w:p>
            <w:pPr>
              <w:spacing w:after="0"/>
              <w:rPr>
                <w:sz w:val="20"/>
                <w:szCs w:val="20"/>
                <w:color w:val="auto"/>
              </w:rPr>
            </w:pPr>
            <w:r>
              <w:rPr>
                <w:rFonts w:ascii="Arial" w:cs="Arial" w:eastAsia="Arial" w:hAnsi="Arial"/>
                <w:sz w:val="22"/>
                <w:szCs w:val="22"/>
                <w:color w:val="auto"/>
              </w:rPr>
              <w:t>Ivy Investment Management Company</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6"/>
        </w:trPr>
        <w:tc>
          <w:tcPr>
            <w:tcW w:w="4160" w:type="dxa"/>
            <w:vAlign w:val="bottom"/>
            <w:gridSpan w:val="4"/>
          </w:tcPr>
          <w:p>
            <w:pPr>
              <w:spacing w:after="0"/>
              <w:rPr>
                <w:sz w:val="20"/>
                <w:szCs w:val="20"/>
                <w:color w:val="auto"/>
              </w:rPr>
            </w:pPr>
            <w:r>
              <w:rPr>
                <w:rFonts w:ascii="Arial" w:cs="Arial" w:eastAsia="Arial" w:hAnsi="Arial"/>
                <w:sz w:val="22"/>
                <w:szCs w:val="22"/>
                <w:color w:val="auto"/>
              </w:rPr>
              <w:t>By: /s/ Wendy J. Hills</w:t>
            </w: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42"/>
        </w:trPr>
        <w:tc>
          <w:tcPr>
            <w:tcW w:w="4160" w:type="dxa"/>
            <w:vAlign w:val="bottom"/>
            <w:gridSpan w:val="4"/>
          </w:tcPr>
          <w:p>
            <w:pPr>
              <w:spacing w:after="0" w:line="242" w:lineRule="exact"/>
              <w:rPr>
                <w:sz w:val="20"/>
                <w:szCs w:val="20"/>
                <w:color w:val="auto"/>
              </w:rPr>
            </w:pPr>
            <w:r>
              <w:rPr>
                <w:rFonts w:ascii="Arial" w:cs="Arial" w:eastAsia="Arial" w:hAnsi="Arial"/>
                <w:sz w:val="22"/>
                <w:szCs w:val="22"/>
                <w:color w:val="auto"/>
              </w:rPr>
              <w:t>Name: Wendy J. Hills</w:t>
            </w: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60" w:type="dxa"/>
            <w:vAlign w:val="bottom"/>
          </w:tcPr>
          <w:p>
            <w:pPr>
              <w:spacing w:after="0"/>
              <w:rPr>
                <w:sz w:val="21"/>
                <w:szCs w:val="21"/>
                <w:color w:val="auto"/>
              </w:rPr>
            </w:pPr>
          </w:p>
        </w:tc>
      </w:tr>
      <w:tr>
        <w:trPr>
          <w:trHeight w:val="275"/>
        </w:trPr>
        <w:tc>
          <w:tcPr>
            <w:tcW w:w="4160" w:type="dxa"/>
            <w:vAlign w:val="bottom"/>
            <w:gridSpan w:val="4"/>
          </w:tcPr>
          <w:p>
            <w:pPr>
              <w:spacing w:after="0"/>
              <w:rPr>
                <w:sz w:val="20"/>
                <w:szCs w:val="20"/>
                <w:color w:val="auto"/>
              </w:rPr>
            </w:pPr>
            <w:r>
              <w:rPr>
                <w:rFonts w:ascii="Arial" w:cs="Arial" w:eastAsia="Arial" w:hAnsi="Arial"/>
                <w:sz w:val="22"/>
                <w:szCs w:val="22"/>
                <w:color w:val="auto"/>
              </w:rPr>
              <w:t>Title: Attorney-In-Fact</w:t>
            </w: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365"/>
        </w:trPr>
        <w:tc>
          <w:tcPr>
            <w:tcW w:w="4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7" w:name="page8"/>
    <w:bookmarkEnd w:id="7"/>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233" w:lineRule="exact"/>
        <w:rPr>
          <w:sz w:val="20"/>
          <w:szCs w:val="20"/>
          <w:color w:val="auto"/>
        </w:rPr>
      </w:pPr>
    </w:p>
    <w:p>
      <w:pPr>
        <w:ind w:right="1839" w:firstLine="648"/>
        <w:spacing w:after="0" w:line="461"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u w:val="single" w:color="auto"/>
          <w:color w:val="auto"/>
        </w:rPr>
        <w:t>EXHIBIT 3</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POWER OF ATTORNEY</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Power of Attorney, dated as of February 2, 2007 for Waddell &amp; Reed Financial Services, Inc. filed as Exhibit 3 to the Waddell &amp; Reed Financial, Inc. 13G filed for Wynn Resorts, Limited on November 6, 2009, Accession Number 0001104659-09-063141, and incorporated herein by reference.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Power of Attorney, dated as of February 2, 2007 for Waddell &amp; Reed, Inc. filed as Exhibit 3 to the Waddell &amp; Reed Financial, Inc. 13G filed for Wynn Resorts, Limited on November 6, 2009, Accession Number 0001104659-09-063141, and incorporated herein by reference.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Power of Attorney, dated as of February 2, 2007 for Waddell &amp; Reed Investment Management Company filed as Exhibit 3 to the Waddell &amp; Reed Financial, Inc. 13G filed for Wynn Resorts, Limited on November 6, 2009, Accession Number 0001104659-09-063141, and incorporated herein by reference.</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Power of Attorney, dated as of February 2, 2007 for Ivy Investment Management Company filed as Exhibit 3 to the Waddell &amp; Reed Financial, Inc. 13G filed for Wynn Resorts, Limited on November 6, 2009, Accession Number 0001104659-09-063141,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lvl w:ilvl="1">
      <w:lvlJc w:val="left"/>
      <w:lvlText w:val="(%2)"/>
      <w:numFmt w:val="lowerLetter"/>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lvl w:ilvl="1">
      <w:lvlJc w:val="left"/>
      <w:lvlText w:val="(%2)"/>
      <w:numFmt w:val="lowerLetter"/>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lvl w:ilvl="1">
      <w:lvlJc w:val="left"/>
      <w:lvlText w:val="(%2)"/>
      <w:numFmt w:val="lowerLetter"/>
      <w:start w:val="1"/>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amp;"/>
      <w:numFmt w:val="bullet"/>
      <w:start w:val="1"/>
    </w:lvl>
  </w:abstractNum>
  <w:abstractNum w:abstractNumId="14">
    <w:nsid w:val="4E6AFB66"/>
    <w:multiLevelType w:val="hybridMultilevel"/>
    <w:lvl w:ilvl="0">
      <w:lvlJc w:val="left"/>
      <w:lvlText w:val="(%1)"/>
      <w:numFmt w:val="lowerLetter"/>
      <w:start w:val="1"/>
    </w:lvl>
    <w:lvl w:ilvl="1">
      <w:lvlJc w:val="left"/>
      <w:lvlText w:val="(%2)"/>
      <w:numFmt w:val="lowerRoman"/>
      <w:start w:val="1"/>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2"/>
      <w:numFmt w:val="bullet"/>
      <w:start w:val="1"/>
    </w:lvl>
  </w:abstractNum>
  <w:abstractNum w:abstractNumId="17">
    <w:nsid w:val="431BD7B7"/>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2019-12-10T22:12:10Z</dcterms:created>
  <dcterms:modified xsi:type="dcterms:W3CDTF">2019-12-10T22:12:10Z</dcterms:modified>
</cp:coreProperties>
</file>