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WYNN RESORTS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983134107</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w w:val="94"/>
              </w:rPr>
              <w:t>2,158,622</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7,472</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2006</w:t>
            </w: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2,391,858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7,363</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2,399,221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2,158,622</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7,472</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2,391,858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7,363</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2,399,221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2,158,622</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7,472</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2,391,858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7,363</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2,399,221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2,158,622</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7,472</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2,391,858</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7,363</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2,399,221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2,158,222</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7,472</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2,388,200</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7,363</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2,395,563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3145 Las Vegas Blvd. South</w:t>
      </w: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Las Vegas,</w:t>
      </w:r>
      <w:r>
        <w:rPr>
          <w:sz w:val="20"/>
          <w:szCs w:val="20"/>
          <w:color w:val="auto"/>
        </w:rPr>
        <w:tab/>
      </w:r>
      <w:r>
        <w:rPr>
          <w:rFonts w:ascii="Courier New" w:cs="Courier New" w:eastAsia="Courier New" w:hAnsi="Courier New"/>
          <w:sz w:val="16"/>
          <w:szCs w:val="16"/>
          <w:color w:val="auto"/>
        </w:rPr>
        <w:t>NV 89109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983134107</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2,399,221</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18"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acquired solely for investment purposes:</w:t>
      </w:r>
    </w:p>
    <w:p>
      <w:pPr>
        <w:ind w:left="420"/>
        <w:spacing w:after="0" w:line="238" w:lineRule="auto"/>
        <w:rPr>
          <w:sz w:val="20"/>
          <w:szCs w:val="20"/>
          <w:color w:val="auto"/>
        </w:rPr>
      </w:pPr>
      <w:r>
        <w:rPr>
          <w:rFonts w:ascii="Courier New" w:cs="Courier New" w:eastAsia="Courier New" w:hAnsi="Courier New"/>
          <w:sz w:val="18"/>
          <w:szCs w:val="18"/>
          <w:color w:val="auto"/>
        </w:rPr>
        <w:t>AXA Rosenberg Investment Management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3,658</w:t>
      </w:r>
    </w:p>
    <w:p>
      <w:pPr>
        <w:spacing w:after="0" w:line="216" w:lineRule="exact"/>
        <w:rPr>
          <w:sz w:val="20"/>
          <w:szCs w:val="20"/>
          <w:color w:val="auto"/>
        </w:rPr>
      </w:pPr>
    </w:p>
    <w:p>
      <w:pPr>
        <w:sectPr>
          <w:pgSz w:w="11900" w:h="16838" w:orient="portrait"/>
          <w:cols w:equalWidth="0" w:num="2">
            <w:col w:w="6460" w:space="720"/>
            <w:col w:w="303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2,369,023</w:t>
      </w:r>
    </w:p>
    <w:p>
      <w:pPr>
        <w:spacing w:after="0" w:line="200" w:lineRule="exact"/>
        <w:rPr>
          <w:sz w:val="20"/>
          <w:szCs w:val="20"/>
          <w:color w:val="auto"/>
        </w:rPr>
      </w:pPr>
    </w:p>
    <w:p>
      <w:pPr>
        <w:sectPr>
          <w:pgSz w:w="11900" w:h="16838" w:orient="portrait"/>
          <w:cols w:equalWidth="0" w:num="2">
            <w:col w:w="4660" w:space="720"/>
            <w:col w:w="4839"/>
          </w:cols>
          <w:pgMar w:left="240" w:top="520" w:right="1440" w:bottom="1440" w:gutter="0" w:footer="0" w:header="0"/>
          <w:type w:val="continuous"/>
        </w:sectPr>
      </w:pPr>
    </w:p>
    <w:p>
      <w:pPr>
        <w:spacing w:after="0" w:line="2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2,369,023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Equitable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26,540</w:t>
      </w:r>
    </w:p>
    <w:p>
      <w:pPr>
        <w:spacing w:after="0" w:line="16" w:lineRule="exact"/>
        <w:rPr>
          <w:sz w:val="20"/>
          <w:szCs w:val="20"/>
          <w:color w:val="auto"/>
        </w:rPr>
      </w:pPr>
    </w:p>
    <w:p>
      <w:pPr>
        <w:sectPr>
          <w:pgSz w:w="11900" w:h="16838" w:orient="portrait"/>
          <w:cols w:equalWidth="0" w:num="2">
            <w:col w:w="4980" w:space="720"/>
            <w:col w:w="4519"/>
          </w:cols>
          <w:pgMar w:left="240" w:top="520"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8"/>
          <w:szCs w:val="18"/>
          <w:color w:val="auto"/>
        </w:rPr>
        <w:t>26,540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2,399,221</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p>
      <w:pPr>
        <w:ind w:left="5600"/>
        <w:spacing w:after="0"/>
        <w:rPr>
          <w:sz w:val="20"/>
          <w:szCs w:val="20"/>
          <w:color w:val="auto"/>
        </w:rPr>
      </w:pPr>
      <w:r>
        <w:rPr>
          <w:rFonts w:ascii="Courier New" w:cs="Courier New" w:eastAsia="Courier New" w:hAnsi="Courier New"/>
          <w:sz w:val="16"/>
          <w:szCs w:val="16"/>
          <w:color w:val="auto"/>
        </w:rPr>
        <w:t>Page 10 of 12 Pages</w:t>
      </w:r>
    </w:p>
    <w:p>
      <w:pPr>
        <w:spacing w:after="0" w:line="21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ITEM 4. Ownership as of</w:t>
      </w:r>
    </w:p>
    <w:p>
      <w:pPr>
        <w:ind w:left="2000"/>
        <w:spacing w:after="0" w:line="238" w:lineRule="auto"/>
        <w:rPr>
          <w:sz w:val="20"/>
          <w:szCs w:val="20"/>
          <w:color w:val="auto"/>
        </w:rPr>
      </w:pPr>
      <w:r>
        <w:rPr>
          <w:rFonts w:ascii="Courier New" w:cs="Courier New" w:eastAsia="Courier New" w:hAnsi="Courier New"/>
          <w:sz w:val="18"/>
          <w:szCs w:val="18"/>
          <w:color w:val="auto"/>
        </w:rPr>
        <w:t>(CONT.)</w:t>
      </w:r>
    </w:p>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2340" w:space="720"/>
            <w:col w:w="760" w:space="720"/>
            <w:col w:w="760" w:space="720"/>
            <w:col w:w="74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AXA Rosenberg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560" w:space="720"/>
            <w:col w:w="960" w:space="720"/>
            <w:col w:w="340" w:space="720"/>
            <w:col w:w="116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Investment Management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LLC</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AllianceBernstein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2,134,982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7,472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2,361,660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7,363</w:t>
      </w:r>
    </w:p>
    <w:p>
      <w:pPr>
        <w:spacing w:after="0" w:line="200" w:lineRule="exact"/>
        <w:rPr>
          <w:sz w:val="20"/>
          <w:szCs w:val="20"/>
          <w:color w:val="auto"/>
        </w:rPr>
      </w:pPr>
    </w:p>
    <w:p>
      <w:pPr>
        <w:sectPr>
          <w:pgSz w:w="11900" w:h="16838" w:orient="portrait"/>
          <w:cols w:equalWidth="0" w:num="5">
            <w:col w:w="1920" w:space="720"/>
            <w:col w:w="1180" w:space="720"/>
            <w:col w:w="520" w:space="540"/>
            <w:col w:w="1160" w:space="720"/>
            <w:col w:w="2739"/>
          </w:cols>
          <w:pgMar w:left="240" w:top="317" w:right="1440"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AXA Equitable Life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26,540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240" w:space="720"/>
            <w:col w:w="1280" w:space="720"/>
            <w:col w:w="220" w:space="720"/>
            <w:col w:w="1280" w:space="720"/>
            <w:col w:w="231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Insurance Company</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2,158,622</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7,472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79" w:lineRule="auto"/>
        <w:rPr>
          <w:sz w:val="20"/>
          <w:szCs w:val="20"/>
          <w:color w:val="auto"/>
        </w:rPr>
      </w:pPr>
      <w:r>
        <w:rPr>
          <w:rFonts w:ascii="Courier New" w:cs="Courier New" w:eastAsia="Courier New" w:hAnsi="Courier New"/>
          <w:sz w:val="16"/>
          <w:szCs w:val="16"/>
          <w:color w:val="auto"/>
        </w:rPr>
        <w:t>------------ 2,391,858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7,363</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4">
            <w:col w:w="3580" w:space="220"/>
            <w:col w:w="1260" w:space="220"/>
            <w:col w:w="1260" w:space="200"/>
            <w:col w:w="3479"/>
          </w:cols>
          <w:pgMar w:left="240" w:top="317" w:right="1440" w:bottom="1440" w:gutter="0" w:footer="0" w:header="0"/>
          <w:type w:val="continuous"/>
        </w:sect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AXA Rosenberg Investment Management LLC</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AllianceBernstein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2007</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2007</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upperLetter"/>
      <w:start w:val="24"/>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2019-12-15T07:57:05Z</dcterms:created>
  <dcterms:modified xsi:type="dcterms:W3CDTF">2019-12-15T07:57:05Z</dcterms:modified>
</cp:coreProperties>
</file>