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19,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right="4600" w:firstLine="8"/>
        <w:spacing w:after="0" w:line="285" w:lineRule="auto"/>
        <w:tabs>
          <w:tab w:leader="none" w:pos="33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x Soliciting material pursuant to Rule 14a-12 under the Exchange Act (17 CFR 240.14a-12)</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On April 19, 2018, the Board of Directors (the "Board") of Wynn Resorts, Limited (the "Company"), sent a letter (the "Response Letter") to Elaine P. Wynn responding to a letter from Ms. Wynn that Ms. Wynn filed on April 17, 2018 as an exhibit to Amendment No. 14 to her Schedule 13D relating to the Company. A copy of the Response Letter is attached hereto and furnished as Exhibit 99.1.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552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80" w:type="dxa"/>
            <w:vAlign w:val="bottom"/>
          </w:tcPr>
          <w:p>
            <w:pPr>
              <w:ind w:left="46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812"/>
        </w:trPr>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80" w:type="dxa"/>
            <w:vAlign w:val="bottom"/>
          </w:tcPr>
          <w:p>
            <w:pPr>
              <w:ind w:left="20"/>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8"/>
                <w:szCs w:val="18"/>
                <w:color w:val="auto"/>
              </w:rPr>
            </w:pPr>
          </w:p>
        </w:tc>
        <w:tc>
          <w:tcPr>
            <w:tcW w:w="412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Response Letter to Elaine P. Wynn, dated April 19, 2018.</w:t>
              </w:r>
            </w:hyperlink>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 has filed a definitive proxy statement and a form of associated proxy card with the U.S. Securities and Exchange Commission (the “SEC”) in connection with the solicitation of proxies for the Company’s 2018 Annual Meeting of Shareholders. 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Arial" w:cs="Arial" w:eastAsia="Arial" w:hAnsi="Arial"/>
          <w:sz w:val="18"/>
          <w:szCs w:val="18"/>
          <w:u w:val="single" w:color="auto"/>
          <w:color w:val="0563C1"/>
        </w:rPr>
        <w:t>www.sec.gov</w:t>
      </w:r>
      <w:r>
        <w:rPr>
          <w:rFonts w:ascii="Arial" w:cs="Arial" w:eastAsia="Arial" w:hAnsi="Arial"/>
          <w:sz w:val="18"/>
          <w:szCs w:val="18"/>
          <w:color w:val="auto"/>
        </w:rPr>
        <w:t xml:space="preserve">. Copies will also be available free of charge at the Company’s website at </w:t>
      </w:r>
      <w:r>
        <w:rPr>
          <w:rFonts w:ascii="Arial" w:cs="Arial" w:eastAsia="Arial" w:hAnsi="Arial"/>
          <w:sz w:val="18"/>
          <w:szCs w:val="18"/>
          <w:u w:val="single" w:color="auto"/>
          <w:color w:val="0563C1"/>
        </w:rPr>
        <w:t>wynnresorts.com</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ectPr>
          <w:pgSz w:w="11900" w:h="16838" w:orient="portrait"/>
          <w:cols w:equalWidth="0" w:num="1">
            <w:col w:w="11400"/>
          </w:cols>
          <w:pgMar w:left="240" w:top="1013" w:right="25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April 19,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201C1D"/>
        </w:rPr>
        <w:t>Exhibit 99.1</w:t>
      </w:r>
    </w:p>
    <w:p>
      <w:pPr>
        <w:spacing w:after="0" w:line="1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WYNN RESORTS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201C1D"/>
        </w:rPr>
        <w:t>April 19, 2018</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1D1C1C"/>
        </w:rPr>
        <w:t>Elaine Wynn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1B1A1B"/>
        </w:rPr>
        <w:t>3800 Howard Hughes Parkway</w:t>
      </w:r>
    </w:p>
    <w:p>
      <w:pPr>
        <w:spacing w:after="0"/>
        <w:rPr>
          <w:sz w:val="20"/>
          <w:szCs w:val="20"/>
          <w:color w:val="auto"/>
        </w:rPr>
      </w:pPr>
      <w:r>
        <w:rPr>
          <w:rFonts w:ascii="Arial" w:cs="Arial" w:eastAsia="Arial" w:hAnsi="Arial"/>
          <w:sz w:val="20"/>
          <w:szCs w:val="20"/>
          <w:color w:val="1B1A1B"/>
        </w:rPr>
        <w:t>Suite 960</w:t>
      </w:r>
    </w:p>
    <w:p>
      <w:pPr>
        <w:spacing w:after="0"/>
        <w:rPr>
          <w:sz w:val="20"/>
          <w:szCs w:val="20"/>
          <w:color w:val="auto"/>
        </w:rPr>
      </w:pPr>
      <w:r>
        <w:rPr>
          <w:rFonts w:ascii="Arial" w:cs="Arial" w:eastAsia="Arial" w:hAnsi="Arial"/>
          <w:sz w:val="20"/>
          <w:szCs w:val="20"/>
          <w:color w:val="1C1A1A"/>
        </w:rPr>
        <w:t>Las Vegas, NV 89169</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1E1C1D"/>
        </w:rPr>
        <w:t>Dear Elaine,</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1C1A1B"/>
        </w:rPr>
        <w:t>I write on behalf of the Board of Directors of Wynn Resorts. We are in receipt of your letter dated April 17, 2018, requesting that we re-open the director nomination window for the Company's 2018 annual meeting. As you are aware, the director nomination deadline established under the Company's bylaws and disclosed in our 2017 proxy statement closed nearly three months ago, on January 21, 2018. We do not believe that re-opening the advance notice nomination deadline is appropriate or justified.</w:t>
      </w:r>
    </w:p>
    <w:p>
      <w:pPr>
        <w:spacing w:after="0" w:line="205"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1B191A"/>
        </w:rPr>
        <w:t>As we hope you will see from our announcement (attached for your convenience), following a deliberative process announced weeks ago, we have made immediate and meaningful change to our Board by adding three new highly qualified, diverse, and independent directors. We welcome input from our shareholders and look forward to engaging with you constructively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211D1F"/>
        </w:rPr>
        <w:t>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E1A1B"/>
        </w:rPr>
        <w:t>/s/ D. Boone Wayson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E1A1B"/>
        </w:rPr>
        <w:t>D. Boone Wayson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1D1A1B"/>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201C1D"/>
        </w:rPr>
        <w:t>3131 las vegas boulevard south las vegas NV 89109 tel (702) 770 7000 www.wynnresorts.com</w:t>
      </w:r>
    </w:p>
    <w:p>
      <w:pPr>
        <w:sectPr>
          <w:pgSz w:w="11900" w:h="16838" w:orient="portrait"/>
          <w:cols w:equalWidth="0" w:num="1">
            <w:col w:w="11420"/>
          </w:cols>
          <w:pgMar w:left="240" w:top="598" w:right="239" w:bottom="1440" w:gutter="0" w:footer="0" w:header="0"/>
        </w:sectPr>
      </w:pPr>
    </w:p>
    <w:bookmarkStart w:id="4" w:name="page5"/>
    <w:bookmarkEnd w:id="4"/>
    <w:p>
      <w:pPr>
        <w:jc w:val="center"/>
        <w:ind w:left="460"/>
        <w:spacing w:after="0"/>
        <w:rPr>
          <w:sz w:val="20"/>
          <w:szCs w:val="20"/>
          <w:color w:val="auto"/>
        </w:rPr>
      </w:pPr>
      <w:r>
        <w:rPr>
          <w:rFonts w:ascii="Arial" w:cs="Arial" w:eastAsia="Arial" w:hAnsi="Arial"/>
          <w:sz w:val="25"/>
          <w:szCs w:val="25"/>
          <w:b w:val="1"/>
          <w:bCs w:val="1"/>
          <w:color w:val="auto"/>
        </w:rPr>
        <w:t>Wynn Resorts Appoints Three New Independent Directors</w:t>
      </w:r>
    </w:p>
    <w:p>
      <w:pPr>
        <w:spacing w:after="0" w:line="129" w:lineRule="exact"/>
        <w:rPr>
          <w:sz w:val="20"/>
          <w:szCs w:val="20"/>
          <w:color w:val="auto"/>
        </w:rPr>
      </w:pPr>
    </w:p>
    <w:p>
      <w:pPr>
        <w:jc w:val="center"/>
        <w:ind w:left="720" w:right="400"/>
        <w:spacing w:after="0" w:line="376" w:lineRule="auto"/>
        <w:rPr>
          <w:sz w:val="20"/>
          <w:szCs w:val="20"/>
          <w:color w:val="auto"/>
        </w:rPr>
      </w:pPr>
      <w:r>
        <w:rPr>
          <w:rFonts w:ascii="Arial" w:cs="Arial" w:eastAsia="Arial" w:hAnsi="Arial"/>
          <w:sz w:val="22"/>
          <w:szCs w:val="22"/>
          <w:b w:val="1"/>
          <w:bCs w:val="1"/>
          <w:i w:val="1"/>
          <w:iCs w:val="1"/>
          <w:color w:val="auto"/>
        </w:rPr>
        <w:t>Company continues commitment to strengthen the composition, skills and experience of its Board Women now make up 36% of Wynn Board</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LAS VEGAS </w:t>
      </w:r>
      <w:r>
        <w:rPr>
          <w:rFonts w:ascii="Arial" w:cs="Arial" w:eastAsia="Arial" w:hAnsi="Arial"/>
          <w:sz w:val="20"/>
          <w:szCs w:val="20"/>
          <w:color w:val="auto"/>
        </w:rPr>
        <w:t>(April 18, 2018) — The Board of Directors of Wynn Resorts (NASDAQ: WYNN) announced that it has expanded its</w:t>
      </w:r>
      <w:r>
        <w:rPr>
          <w:rFonts w:ascii="Arial" w:cs="Arial" w:eastAsia="Arial" w:hAnsi="Arial"/>
          <w:sz w:val="20"/>
          <w:szCs w:val="20"/>
          <w:b w:val="1"/>
          <w:bCs w:val="1"/>
          <w:color w:val="auto"/>
        </w:rPr>
        <w:t xml:space="preserve"> </w:t>
      </w:r>
      <w:r>
        <w:rPr>
          <w:rFonts w:ascii="Arial" w:cs="Arial" w:eastAsia="Arial" w:hAnsi="Arial"/>
          <w:sz w:val="20"/>
          <w:szCs w:val="20"/>
          <w:color w:val="auto"/>
        </w:rPr>
        <w:t>board to 11 members, with the appointment of Betsy Atkins, Dee Dee Myers and Wendy Webb as independent directors, effective immediately. The Board approved the new directors at a previously scheduled meeting in-person in Las Vegas on April 17, 2018.</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appointments, which were made after a lengthy search by the Nominating and Corporate Governance Committee with the assistance of a search firm, involved interviews of solely independent candidates and advances the Company’s commitment to diversify the gender, skills and experience of the Board. These independent directors strengthen the Board’s expertise in corporate governance, communications and public affairs, technology, strategic positioning, hospitality and branding.</w:t>
      </w:r>
    </w:p>
    <w:p>
      <w:pPr>
        <w:spacing w:after="0" w:line="220"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The Wynn Resorts Board now comprises 36% women, bringing Wynn into the top 40 S&amp;P 500 companies in terms of female board representation.</w:t>
      </w: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are pleased to welcome Betsy, Dee Dee and Wendy to the Wynn Resorts Board of Directors following a thorough search process that included input from shareholders and an independent executive search firm,” said D. Boone Wayson, Chairman of the Wynn Resorts Board of Directors. “We are confident that their extensive and wide-ranging expertise will provide fresh and valuable perspectives to support the Company’s leadership team and business strategy.</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be clear, this is the first step in our effort to refresh the Board.” said Wayson. “We intend to add additional new directors in the coming months. The Board is committed to enhancing value for our shareholders, delivering superior experiences for customers and creating a supportive and inclusive environment for all of the Company’s employees.”</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Matt Maddox, Chief Executive Officer of Wynn Resorts, said, “I am thrilled to welcome these highly qualified independent directors to our Board. We have made it a priority to implement meaningful change at Wynn Resorts and are committed to elevating our corporate governance practices and fostering a diverse and inclusive workplace. In addition to strengthening our Board, these appointments make Wynn a global leader in board diversity.”</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Maddox continued, “These appointments signify a turning point for us, and I look forward to working with each of our new directors as we usher in a new era at Wynn.”</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new additions to the Board and resulting change in board composition are part of a series of significant strategic changes made by the Company. As previously announced, the Board has launched an internal investigation, led by a third-party law firm, into the Company’s awareness and response to allegations regarding its former CEO, Steve Wynn. Other recent significant actions to improve the workplace environment and further stabilize Wynn initiated by the Board and Maddox include:</w:t>
      </w:r>
    </w:p>
    <w:p>
      <w:pPr>
        <w:sectPr>
          <w:pgSz w:w="11900" w:h="16838" w:orient="portrait"/>
          <w:cols w:equalWidth="0" w:num="1">
            <w:col w:w="11340"/>
          </w:cols>
          <w:pgMar w:left="320" w:top="987" w:right="239" w:bottom="1440" w:gutter="0" w:footer="0" w:header="0"/>
        </w:sectPr>
      </w:pPr>
    </w:p>
    <w:bookmarkStart w:id="5" w:name="page6"/>
    <w:bookmarkEnd w:id="5"/>
    <w:p>
      <w:pPr>
        <w:ind w:left="980" w:hanging="647"/>
        <w:spacing w:after="0" w:line="275"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separation of Steve Wynn from all company operations and the sale of all of Mr. Wynn’s stock in the Company, including 8 million shares to two long-term institutional investors.</w:t>
      </w:r>
    </w:p>
    <w:p>
      <w:pPr>
        <w:spacing w:after="0" w:line="215" w:lineRule="exact"/>
        <w:rPr>
          <w:rFonts w:ascii="Arial" w:cs="Arial" w:eastAsia="Arial" w:hAnsi="Arial"/>
          <w:sz w:val="20"/>
          <w:szCs w:val="20"/>
          <w:color w:val="auto"/>
        </w:rPr>
      </w:pPr>
    </w:p>
    <w:p>
      <w:pPr>
        <w:ind w:left="980" w:hanging="647"/>
        <w:spacing w:after="0" w:line="275"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Settling six years of litigation with Universal Entertainment for $2.4 billion, an effective redemption price of $78 per Company share.</w:t>
      </w:r>
    </w:p>
    <w:p>
      <w:pPr>
        <w:spacing w:after="0" w:line="215" w:lineRule="exact"/>
        <w:rPr>
          <w:rFonts w:ascii="Arial" w:cs="Arial" w:eastAsia="Arial" w:hAnsi="Arial"/>
          <w:sz w:val="20"/>
          <w:szCs w:val="20"/>
          <w:color w:val="auto"/>
        </w:rPr>
      </w:pPr>
    </w:p>
    <w:p>
      <w:pPr>
        <w:ind w:left="980" w:hanging="647"/>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Raising $927 million through the sale of 5.3 million shares in Wynn Resorts to Galaxy Entertainment Group, Macau.</w:t>
      </w:r>
    </w:p>
    <w:p>
      <w:pPr>
        <w:spacing w:after="0" w:line="256" w:lineRule="exact"/>
        <w:rPr>
          <w:rFonts w:ascii="Arial" w:cs="Arial" w:eastAsia="Arial" w:hAnsi="Arial"/>
          <w:sz w:val="20"/>
          <w:szCs w:val="20"/>
          <w:color w:val="auto"/>
        </w:rPr>
      </w:pPr>
    </w:p>
    <w:p>
      <w:pPr>
        <w:ind w:left="980" w:hanging="647"/>
        <w:spacing w:after="0" w:line="275"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resolution of litigation filed in 2012 by former Board Member Elaine Wynn, thereby finally resolving all claims in that litigation with no payment by Wynn Resorts.</w:t>
      </w:r>
    </w:p>
    <w:p>
      <w:pPr>
        <w:spacing w:after="0" w:line="215" w:lineRule="exact"/>
        <w:rPr>
          <w:rFonts w:ascii="Arial" w:cs="Arial" w:eastAsia="Arial" w:hAnsi="Arial"/>
          <w:sz w:val="20"/>
          <w:szCs w:val="20"/>
          <w:color w:val="auto"/>
        </w:rPr>
      </w:pPr>
    </w:p>
    <w:p>
      <w:pPr>
        <w:ind w:left="980" w:hanging="647"/>
        <w:spacing w:after="0" w:line="275"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creation of a new department within the Company to focus on gender equality, diversity, fair treatment and female leadership.</w:t>
      </w:r>
    </w:p>
    <w:p>
      <w:pPr>
        <w:spacing w:after="0" w:line="215" w:lineRule="exact"/>
        <w:rPr>
          <w:rFonts w:ascii="Arial" w:cs="Arial" w:eastAsia="Arial" w:hAnsi="Arial"/>
          <w:sz w:val="20"/>
          <w:szCs w:val="20"/>
          <w:color w:val="auto"/>
        </w:rPr>
      </w:pPr>
    </w:p>
    <w:p>
      <w:pPr>
        <w:ind w:left="980" w:hanging="647"/>
        <w:spacing w:after="0" w:line="275"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launch of new employee benefits, such as paid parental leave – making Wynn the first casino resort company to do so in Las Vegas.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Company and all new board members will promptly comply with all regulatory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Betsy Atkins</w:t>
      </w:r>
    </w:p>
    <w:p>
      <w:pPr>
        <w:spacing w:after="0" w:line="26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Betsy Atkins is recognized as an expert in corporate governance and digital transformation, consumer experience and technology. Her corporate governance experience is extensive and includes technology, retail, financial services, healthcare, restaurants and hospitality, automotive and logistics. Ms. Atkins is a published author, her work on Corporate Governance includes: </w:t>
      </w:r>
      <w:r>
        <w:rPr>
          <w:rFonts w:ascii="Arial" w:cs="Arial" w:eastAsia="Arial" w:hAnsi="Arial"/>
          <w:sz w:val="20"/>
          <w:szCs w:val="20"/>
          <w:i w:val="1"/>
          <w:iCs w:val="1"/>
          <w:color w:val="auto"/>
        </w:rPr>
        <w:t>The Financial Times</w:t>
      </w:r>
      <w:r>
        <w:rPr>
          <w:rFonts w:ascii="Arial" w:cs="Arial" w:eastAsia="Arial" w:hAnsi="Arial"/>
          <w:sz w:val="20"/>
          <w:szCs w:val="20"/>
          <w:color w:val="auto"/>
        </w:rPr>
        <w:t xml:space="preserve">, National Association of Corporate Directors (NACD), </w:t>
      </w:r>
      <w:r>
        <w:rPr>
          <w:rFonts w:ascii="Arial" w:cs="Arial" w:eastAsia="Arial" w:hAnsi="Arial"/>
          <w:sz w:val="20"/>
          <w:szCs w:val="20"/>
          <w:i w:val="1"/>
          <w:iCs w:val="1"/>
          <w:color w:val="auto"/>
        </w:rPr>
        <w:t>Business Insider</w:t>
      </w:r>
      <w:r>
        <w:rPr>
          <w:rFonts w:ascii="Arial" w:cs="Arial" w:eastAsia="Arial" w:hAnsi="Arial"/>
          <w:sz w:val="20"/>
          <w:szCs w:val="20"/>
          <w:color w:val="auto"/>
        </w:rPr>
        <w:t xml:space="preserve"> and </w:t>
      </w:r>
      <w:r>
        <w:rPr>
          <w:rFonts w:ascii="Arial" w:cs="Arial" w:eastAsia="Arial" w:hAnsi="Arial"/>
          <w:sz w:val="20"/>
          <w:szCs w:val="20"/>
          <w:i w:val="1"/>
          <w:iCs w:val="1"/>
          <w:color w:val="auto"/>
        </w:rPr>
        <w:t>Forbes.</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Ms. Atkins is a three-time CEO, serial entrepreneur and founder of Baja Corporation, an independent venture capital firm focused on technology, renewable energy and healthcare, which made early investments in companies such as Yahoo, eBay and Selectica. Previously she was CEO of NCI, a creator and manufacturer of nutraceutical foods, such as PowerBar. Ms. Atkins was also CEO of Clear Standards, which developed enterprise level software for energy management and sustainability.</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Ms. Atkins currently serves on the boards of Cognizant, SL Green Realty and Schneider Electric, and is a member of the board of Volvo Cars (private).</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Dee Dee Myers</w:t>
      </w:r>
    </w:p>
    <w:p>
      <w:pPr>
        <w:spacing w:after="0" w:line="26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Margaret (Dee Dee) Myers has extensive experience in corporate responsibility, communications and corporate and public positioning.</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Ms. Myers is an executive at Warner Bros. Entertainment, where she is Executive Vice President for Worldwide Corporate Communications and Public Affairs. She leads the company’s strategic communications, positioning, corporate responsibility and philanthropy programs. Ms. Myers has consulted extensively in strategic and crisis communications and reputation management.</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Ms. Myers was the first woman to serve as White House Press Secretary during President Bill Clinton’s first term. She has worked as an analyst, commentator and writer, as well as a contributing editor for </w:t>
      </w:r>
      <w:r>
        <w:rPr>
          <w:rFonts w:ascii="Arial" w:cs="Arial" w:eastAsia="Arial" w:hAnsi="Arial"/>
          <w:sz w:val="20"/>
          <w:szCs w:val="20"/>
          <w:i w:val="1"/>
          <w:iCs w:val="1"/>
          <w:color w:val="auto"/>
        </w:rPr>
        <w:t>Vanity Fair.</w:t>
      </w:r>
    </w:p>
    <w:p>
      <w:pPr>
        <w:sectPr>
          <w:pgSz w:w="11900" w:h="16838" w:orient="portrait"/>
          <w:cols w:equalWidth="0" w:num="1">
            <w:col w:w="11340"/>
          </w:cols>
          <w:pgMar w:left="320" w:top="622" w:right="2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20"/>
          <w:szCs w:val="20"/>
          <w:color w:val="auto"/>
        </w:rPr>
        <w:t xml:space="preserve">Her </w:t>
      </w:r>
      <w:r>
        <w:rPr>
          <w:rFonts w:ascii="Arial" w:cs="Arial" w:eastAsia="Arial" w:hAnsi="Arial"/>
          <w:sz w:val="20"/>
          <w:szCs w:val="20"/>
          <w:i w:val="1"/>
          <w:iCs w:val="1"/>
          <w:color w:val="auto"/>
        </w:rPr>
        <w:t>New York Times</w:t>
      </w:r>
      <w:r>
        <w:rPr>
          <w:rFonts w:ascii="Arial" w:cs="Arial" w:eastAsia="Arial" w:hAnsi="Arial"/>
          <w:sz w:val="20"/>
          <w:szCs w:val="20"/>
          <w:color w:val="auto"/>
        </w:rPr>
        <w:t xml:space="preserve"> bestseller </w:t>
      </w:r>
      <w:r>
        <w:rPr>
          <w:rFonts w:ascii="Arial" w:cs="Arial" w:eastAsia="Arial" w:hAnsi="Arial"/>
          <w:sz w:val="20"/>
          <w:szCs w:val="20"/>
          <w:i w:val="1"/>
          <w:iCs w:val="1"/>
          <w:color w:val="auto"/>
        </w:rPr>
        <w:t>Why Women Should Rule The World</w:t>
      </w:r>
      <w:r>
        <w:rPr>
          <w:rFonts w:ascii="Arial" w:cs="Arial" w:eastAsia="Arial" w:hAnsi="Arial"/>
          <w:sz w:val="20"/>
          <w:szCs w:val="20"/>
          <w:color w:val="auto"/>
        </w:rPr>
        <w:t xml:space="preserve"> (2009, Harper Perennial) makes the solid case for female leadership in business, politics and communities, and her frequent appearances on broadcast and cable television, radio and in print, including as co-host of CNBC’s program “Equal Time,” ensured women’s opinions were heard in Washington.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Wendy Webb</w:t>
      </w:r>
    </w:p>
    <w:p>
      <w:pPr>
        <w:spacing w:after="0" w:line="267"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Winifred (Wendy) Webb has significant industry experience in travel and tourism, hospitality, media and entertainment, retailing, consumer products, e-commerce and other sectors. She is CEO of Kestrel Advisors, which advises corporations on growth initiatives, governance, investor relations and strategic issues.</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Her background includes 20 years as a senior executive at The Walt Disney Company, including as Senior Vice President of Investor Relations and Shareholder Services, responsible for the company’s strategic and financial communications worldwide. Ms. Webb also served as Executive Director of The Walt Disney Company Foundation, supporting the company’s philanthropy and brand-building. She also held C-suite positions at e-commerce leader Ticketmaster and investment firm Tennenbaum Capital Partners.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Ms. Webb is currently a director of ABM Industries, where she serves on the Audit Committee and Strategy and Risk Committee, and is on the board of 9 Spokes, a software company. Previously, she was on the board of TiVo and of Jack In The Box, serving on the Finance and Audit Committees and chairing a Corporate Governance Committee. She is co-chair of non- profit organization Women Corporate Directors (WCD) in Los Angeles.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Wynn Resorts</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ectPr>
          <w:pgSz w:w="11900" w:h="16838" w:orient="portrait"/>
          <w:cols w:equalWidth="0" w:num="1">
            <w:col w:w="11340"/>
          </w:cols>
          <w:pgMar w:left="320" w:top="818"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Wynn Resorts is currently constructing Wynn Boston Harbor located in Everett, Massachusetts.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Additional Information and Where to Find It</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Company has filed a definitive proxy statement and a form of associated proxy card with the U.S. Securities and Exchange Commission (the “SEC”) in connection with the solicitation of proxies for the Company’s 2018 Annual Meeting of Shareholders.</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www.sec.gov. Copies will also be available free of charge at the Company’s website at wynnresorts.com.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Certain Information Regarding Participants</w:t>
      </w:r>
    </w:p>
    <w:p>
      <w:pPr>
        <w:spacing w:after="0" w:line="25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pacing w:after="0" w:line="237" w:lineRule="exact"/>
        <w:rPr>
          <w:sz w:val="20"/>
          <w:szCs w:val="20"/>
          <w:color w:val="auto"/>
        </w:rPr>
      </w:pPr>
    </w:p>
    <w:p>
      <w:pPr>
        <w:jc w:val="center"/>
        <w:ind w:left="460"/>
        <w:spacing w:after="0"/>
        <w:rPr>
          <w:sz w:val="20"/>
          <w:szCs w:val="20"/>
          <w:color w:val="auto"/>
        </w:rPr>
      </w:pPr>
      <w:r>
        <w:rPr>
          <w:rFonts w:ascii="Arial" w:cs="Arial" w:eastAsia="Arial" w:hAnsi="Arial"/>
          <w:sz w:val="22"/>
          <w:szCs w:val="22"/>
          <w:color w:val="auto"/>
        </w:rPr>
        <w:t># # #</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Michael Weaver, Wynn Resorts 702.770.7501</w:t>
      </w:r>
    </w:p>
    <w:p>
      <w:pPr>
        <w:spacing w:after="0"/>
        <w:rPr>
          <w:sz w:val="20"/>
          <w:szCs w:val="20"/>
          <w:color w:val="auto"/>
        </w:rPr>
      </w:pPr>
      <w:r>
        <w:rPr>
          <w:rFonts w:ascii="Arial" w:cs="Arial" w:eastAsia="Arial" w:hAnsi="Arial"/>
          <w:sz w:val="20"/>
          <w:szCs w:val="20"/>
          <w:color w:val="auto"/>
        </w:rPr>
        <w:t>michael.weaver@wynnlasvegas.com</w:t>
      </w:r>
    </w:p>
    <w:sectPr>
      <w:pgSz w:w="11900" w:h="16838" w:orient="portrait"/>
      <w:cols w:equalWidth="0" w:num="1">
        <w:col w:w="11340"/>
      </w:cols>
      <w:pgMar w:left="320" w:top="8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2019-12-28T23:11:56Z</dcterms:created>
  <dcterms:modified xsi:type="dcterms:W3CDTF">2019-12-28T23:11:56Z</dcterms:modified>
</cp:coreProperties>
</file>